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81222" w14:textId="77777777" w:rsidR="006D534C" w:rsidRDefault="00481CAC">
      <w:pPr>
        <w:pStyle w:val="Tekstpodstawowy"/>
        <w:spacing w:before="263"/>
        <w:jc w:val="center"/>
        <w:rPr>
          <w:rFonts w:ascii="Times New Roman" w:hAnsi="Times New Roman" w:cs="Times New Roman"/>
          <w:b/>
          <w:bCs/>
          <w:spacing w:val="-6"/>
          <w:sz w:val="32"/>
          <w:szCs w:val="32"/>
          <w:lang w:eastAsia="zh-CN"/>
        </w:rPr>
      </w:pPr>
      <w:r>
        <w:rPr>
          <w:rFonts w:ascii="Times New Roman" w:hAnsi="Times New Roman" w:cs="Times New Roman"/>
          <w:b/>
          <w:bCs/>
          <w:spacing w:val="-6"/>
          <w:sz w:val="32"/>
          <w:szCs w:val="32"/>
          <w:lang w:eastAsia="zh-CN"/>
        </w:rPr>
        <w:t xml:space="preserve">Warunki </w:t>
      </w:r>
      <w:r w:rsidR="0062418C">
        <w:rPr>
          <w:rFonts w:ascii="Times New Roman" w:hAnsi="Times New Roman" w:cs="Times New Roman"/>
          <w:b/>
          <w:bCs/>
          <w:spacing w:val="-6"/>
          <w:sz w:val="32"/>
          <w:szCs w:val="32"/>
          <w:lang w:eastAsia="zh-CN"/>
        </w:rPr>
        <w:t xml:space="preserve">gwarancji na </w:t>
      </w:r>
      <w:r>
        <w:rPr>
          <w:rFonts w:ascii="Times New Roman" w:hAnsi="Times New Roman" w:cs="Times New Roman"/>
          <w:b/>
          <w:bCs/>
          <w:spacing w:val="-6"/>
          <w:sz w:val="32"/>
          <w:szCs w:val="32"/>
          <w:lang w:eastAsia="zh-CN"/>
        </w:rPr>
        <w:t>magazyny energii</w:t>
      </w:r>
      <w:r w:rsidR="0062418C">
        <w:rPr>
          <w:rFonts w:ascii="Times New Roman" w:hAnsi="Times New Roman" w:cs="Times New Roman"/>
          <w:b/>
          <w:bCs/>
          <w:spacing w:val="-6"/>
          <w:sz w:val="32"/>
          <w:szCs w:val="32"/>
          <w:lang w:eastAsia="zh-CN"/>
        </w:rPr>
        <w:t xml:space="preserve"> AUXSOL</w:t>
      </w:r>
    </w:p>
    <w:p w14:paraId="2C8C900C" w14:textId="77777777" w:rsidR="006D534C" w:rsidRDefault="0062418C">
      <w:pPr>
        <w:pStyle w:val="Tekstpodstawowy"/>
        <w:spacing w:before="263"/>
        <w:jc w:val="center"/>
        <w:rPr>
          <w:rFonts w:ascii="Times New Roman" w:hAnsi="Times New Roman" w:cs="Times New Roman"/>
          <w:sz w:val="32"/>
          <w:szCs w:val="32"/>
          <w:lang w:eastAsia="zh-CN"/>
        </w:rPr>
      </w:pPr>
      <w:r>
        <w:rPr>
          <w:rFonts w:ascii="Times New Roman" w:hAnsi="Times New Roman" w:cs="Times New Roman"/>
          <w:b/>
          <w:bCs/>
          <w:spacing w:val="6"/>
          <w:sz w:val="32"/>
          <w:szCs w:val="32"/>
          <w:lang w:eastAsia="zh-CN"/>
        </w:rPr>
        <w:t>(</w:t>
      </w:r>
      <w:r w:rsidR="00481CAC">
        <w:rPr>
          <w:rFonts w:ascii="Times New Roman" w:hAnsi="Times New Roman" w:cs="Times New Roman"/>
          <w:b/>
          <w:bCs/>
          <w:spacing w:val="6"/>
          <w:sz w:val="32"/>
          <w:szCs w:val="32"/>
          <w:lang w:eastAsia="zh-CN"/>
        </w:rPr>
        <w:t>Dotyczy magazynów energii AUXSOL sprzedawanych</w:t>
      </w:r>
      <w:r w:rsidR="00481CAC">
        <w:rPr>
          <w:rFonts w:ascii="Times New Roman" w:hAnsi="Times New Roman" w:cs="Times New Roman"/>
          <w:b/>
          <w:bCs/>
          <w:spacing w:val="6"/>
          <w:sz w:val="32"/>
          <w:szCs w:val="32"/>
          <w:lang w:eastAsia="zh-CN"/>
        </w:rPr>
        <w:br/>
        <w:t xml:space="preserve"> </w:t>
      </w:r>
      <w:r>
        <w:rPr>
          <w:rFonts w:ascii="Times New Roman" w:hAnsi="Times New Roman" w:cs="Times New Roman"/>
          <w:b/>
          <w:bCs/>
          <w:spacing w:val="6"/>
          <w:sz w:val="32"/>
          <w:szCs w:val="32"/>
          <w:lang w:eastAsia="zh-CN"/>
        </w:rPr>
        <w:t>na całym świecie)</w:t>
      </w:r>
    </w:p>
    <w:p w14:paraId="553F67BD" w14:textId="77777777" w:rsidR="00F97B11" w:rsidRDefault="00F97B11" w:rsidP="00F97B11">
      <w:pPr>
        <w:rPr>
          <w:rFonts w:ascii="Times New Roman" w:hAnsi="Times New Roman" w:cs="Times New Roman"/>
        </w:rPr>
      </w:pPr>
    </w:p>
    <w:p w14:paraId="277EF334" w14:textId="4CF45A77" w:rsidR="006D534C" w:rsidRPr="00F97B11" w:rsidRDefault="00F97B11" w:rsidP="00F97B11">
      <w:pPr>
        <w:rPr>
          <w:rFonts w:ascii="Times New Roman" w:hAnsi="Times New Roman" w:cs="Times New Roman"/>
        </w:rPr>
      </w:pPr>
      <w:r w:rsidRPr="00050B3A">
        <w:rPr>
          <w:rFonts w:ascii="Times New Roman" w:hAnsi="Times New Roman" w:cs="Times New Roman"/>
        </w:rPr>
        <w:t>Ningbo AUX Solar Technology Co., Ltd., adres: No.17 Fenglin Road, Cicheng Town, Jiangbei District, Ningbo City, Zhejiang Province, China, 315031 (</w:t>
      </w:r>
      <w:r>
        <w:rPr>
          <w:rFonts w:ascii="Times New Roman" w:hAnsi="Times New Roman" w:cs="Times New Roman"/>
        </w:rPr>
        <w:t xml:space="preserve">zwane dalej </w:t>
      </w:r>
      <w:r w:rsidRPr="00050B3A">
        <w:rPr>
          <w:rFonts w:ascii="Times New Roman" w:hAnsi="Times New Roman" w:cs="Times New Roman"/>
        </w:rPr>
        <w:t xml:space="preserve">„AUXSOL”) </w:t>
      </w:r>
      <w:r>
        <w:rPr>
          <w:rFonts w:ascii="Times New Roman" w:hAnsi="Times New Roman" w:cs="Times New Roman"/>
        </w:rPr>
        <w:t>oświadcza, iż jest gwarantem i oferuje następujące</w:t>
      </w:r>
      <w:r w:rsidRPr="00050B3A">
        <w:rPr>
          <w:rFonts w:ascii="Times New Roman" w:hAnsi="Times New Roman" w:cs="Times New Roman"/>
        </w:rPr>
        <w:t xml:space="preserve"> ograniczone gwarancje na swoje produkty:</w:t>
      </w:r>
    </w:p>
    <w:p w14:paraId="4C44D95F" w14:textId="77777777" w:rsidR="006D534C" w:rsidRDefault="0062418C">
      <w:pPr>
        <w:pStyle w:val="Tekstpodstawowy"/>
        <w:spacing w:before="155" w:line="360" w:lineRule="auto"/>
        <w:ind w:right="125"/>
        <w:jc w:val="both"/>
        <w:rPr>
          <w:rFonts w:ascii="Times New Roman" w:hAnsi="Times New Roman" w:cs="Times New Roman"/>
          <w:b/>
          <w:bCs/>
          <w:spacing w:val="5"/>
          <w:sz w:val="28"/>
          <w:szCs w:val="27"/>
          <w:lang w:eastAsia="zh-CN"/>
        </w:rPr>
      </w:pPr>
      <w:r>
        <w:rPr>
          <w:rFonts w:ascii="Times New Roman" w:hAnsi="Times New Roman" w:cs="Times New Roman"/>
          <w:b/>
          <w:bCs/>
          <w:spacing w:val="5"/>
          <w:sz w:val="28"/>
          <w:szCs w:val="27"/>
          <w:lang w:eastAsia="zh-CN"/>
        </w:rPr>
        <w:t>Standardowy okres gwarancji</w:t>
      </w:r>
    </w:p>
    <w:p w14:paraId="0853F64B" w14:textId="77777777" w:rsidR="006D534C" w:rsidRDefault="009B21CD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 w:rsidRPr="009B21CD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Ningbo AUX Solar Import &amp; Export Co., Ltd. (zwana dalej AUXSOL) dostarcza produkty w postaci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baterii</w:t>
      </w:r>
      <w:r w:rsidRPr="009B21CD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litowo-jonowych do magazynowania energii:</w:t>
      </w:r>
    </w:p>
    <w:p w14:paraId="181C5A7D" w14:textId="62516BF9" w:rsidR="006D534C" w:rsidRDefault="0062418C">
      <w:pPr>
        <w:spacing w:line="384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1. </w:t>
      </w:r>
      <w:r w:rsidR="00481CAC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z okresem gwarancji na wady ukryte wynoszącym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10 lat i 6 miesięcy </w:t>
      </w:r>
      <w:r w:rsidR="00F97B11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od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daty produkcji (w tym 6 miesięcy to okres transportu na potrzeby magazynowania i logistyki)</w:t>
      </w:r>
    </w:p>
    <w:p w14:paraId="12C82C94" w14:textId="77777777" w:rsidR="006D534C" w:rsidRDefault="0062418C">
      <w:pPr>
        <w:spacing w:line="384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2.</w:t>
      </w:r>
      <w:r w:rsidR="00481CAC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 Jeśli w okresie gwarancji (1.) bateria pracuje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, ale nie spełnia następujących </w:t>
      </w:r>
      <w:r w:rsidR="00481CAC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parametrów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w standardowych warunkach testowych (w zależności od tego, co nastąpi pierwsze):</w:t>
      </w:r>
    </w:p>
    <w:p w14:paraId="2462E1F7" w14:textId="77777777" w:rsidR="006D534C" w:rsidRDefault="0062418C">
      <w:pPr>
        <w:spacing w:line="384" w:lineRule="auto"/>
        <w:ind w:leftChars="200" w:left="420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A. System </w:t>
      </w:r>
      <w:r w:rsidR="00481CAC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magazynowania energii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ma użyteczną pojemność nie mniejszą niż</w:t>
      </w:r>
      <w:r w:rsidR="00481CAC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</w:t>
      </w:r>
      <w:r w:rsidR="00F93510">
        <w:rPr>
          <w:rFonts w:ascii="Times New Roman" w:eastAsia="SimSun" w:hAnsi="Times New Roman" w:cs="Times New Roman" w:hint="eastAsia"/>
          <w:spacing w:val="-2"/>
          <w:sz w:val="24"/>
          <w:szCs w:val="24"/>
          <w:lang w:eastAsia="zh-CN"/>
        </w:rPr>
        <w:t>7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0% początkowej użytecznej </w:t>
      </w:r>
      <w:r w:rsidR="00481CAC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pojemności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(patrz tabela poniżej) przez okres 10 lat;</w:t>
      </w:r>
    </w:p>
    <w:p w14:paraId="00837D0D" w14:textId="77777777" w:rsidR="006D534C" w:rsidRDefault="0062418C">
      <w:pPr>
        <w:spacing w:line="384" w:lineRule="auto"/>
        <w:ind w:leftChars="200" w:left="420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B. Minimalna przepustowość od daty instalacji jest mniejsza od parametrów podanych w poniższej tabeli.</w:t>
      </w:r>
    </w:p>
    <w:tbl>
      <w:tblPr>
        <w:tblStyle w:val="TableNormal"/>
        <w:tblW w:w="7936" w:type="dxa"/>
        <w:tblInd w:w="37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7"/>
        <w:gridCol w:w="2626"/>
        <w:gridCol w:w="3343"/>
      </w:tblGrid>
      <w:tr w:rsidR="006D534C" w14:paraId="56C9F2AB" w14:textId="77777777">
        <w:trPr>
          <w:trHeight w:val="361"/>
        </w:trPr>
        <w:tc>
          <w:tcPr>
            <w:tcW w:w="1967" w:type="dxa"/>
            <w:vAlign w:val="center"/>
          </w:tcPr>
          <w:p w14:paraId="4F6117AA" w14:textId="77777777" w:rsidR="006D534C" w:rsidRDefault="0062418C">
            <w:pPr>
              <w:spacing w:before="39" w:line="221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pacing w:val="-5"/>
                <w:sz w:val="24"/>
                <w:szCs w:val="24"/>
              </w:rPr>
              <w:t>Model</w:t>
            </w:r>
          </w:p>
        </w:tc>
        <w:tc>
          <w:tcPr>
            <w:tcW w:w="2626" w:type="dxa"/>
            <w:vAlign w:val="center"/>
          </w:tcPr>
          <w:p w14:paraId="5AD5BA96" w14:textId="77777777" w:rsidR="006D534C" w:rsidRDefault="0062418C">
            <w:pPr>
              <w:pStyle w:val="TableText"/>
              <w:spacing w:before="39" w:line="221" w:lineRule="auto"/>
              <w:ind w:left="127"/>
              <w:jc w:val="center"/>
              <w:rPr>
                <w:rFonts w:ascii="Times New Roman" w:eastAsia="SimSun" w:hAnsi="Times New Roman" w:cs="Times New Roman"/>
                <w:spacing w:val="-1"/>
              </w:rPr>
            </w:pPr>
            <w:r>
              <w:rPr>
                <w:rFonts w:ascii="Times New Roman" w:eastAsia="SimSun" w:hAnsi="Times New Roman" w:cs="Times New Roman"/>
                <w:spacing w:val="-1"/>
              </w:rPr>
              <w:t>*</w:t>
            </w:r>
            <w:r w:rsidR="00481CAC">
              <w:rPr>
                <w:rFonts w:ascii="Times New Roman" w:eastAsia="SimSun" w:hAnsi="Times New Roman" w:cs="Times New Roman"/>
                <w:spacing w:val="-1"/>
              </w:rPr>
              <w:t>Pojemność</w:t>
            </w:r>
            <w:r>
              <w:rPr>
                <w:rFonts w:ascii="Times New Roman" w:eastAsia="SimSun" w:hAnsi="Times New Roman" w:cs="Times New Roman"/>
                <w:spacing w:val="-1"/>
              </w:rPr>
              <w:t xml:space="preserve"> użyteczna</w:t>
            </w:r>
          </w:p>
          <w:p w14:paraId="5463EC06" w14:textId="77777777" w:rsidR="006D534C" w:rsidRDefault="0062418C">
            <w:pPr>
              <w:pStyle w:val="TableText"/>
              <w:spacing w:before="39" w:line="221" w:lineRule="auto"/>
              <w:ind w:left="127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spacing w:val="-1"/>
                <w:lang w:eastAsia="zh-CN"/>
              </w:rPr>
              <w:t>(</w:t>
            </w:r>
            <w:r>
              <w:rPr>
                <w:rFonts w:ascii="Times New Roman" w:eastAsia="SimSun" w:hAnsi="Times New Roman" w:cs="Times New Roman"/>
                <w:spacing w:val="-1"/>
              </w:rPr>
              <w:t>kWh</w:t>
            </w:r>
            <w:r>
              <w:rPr>
                <w:rFonts w:ascii="Times New Roman" w:eastAsia="SimSun" w:hAnsi="Times New Roman" w:cs="Times New Roman" w:hint="eastAsia"/>
                <w:spacing w:val="-1"/>
                <w:lang w:eastAsia="zh-CN"/>
              </w:rPr>
              <w:t>)</w:t>
            </w:r>
          </w:p>
        </w:tc>
        <w:tc>
          <w:tcPr>
            <w:tcW w:w="3343" w:type="dxa"/>
            <w:vAlign w:val="center"/>
          </w:tcPr>
          <w:p w14:paraId="186292BA" w14:textId="77777777" w:rsidR="006D534C" w:rsidRDefault="00EF4583">
            <w:pPr>
              <w:pStyle w:val="TableText"/>
              <w:spacing w:before="39" w:line="220" w:lineRule="auto"/>
              <w:jc w:val="center"/>
              <w:rPr>
                <w:rFonts w:ascii="Times New Roman" w:eastAsia="SimSun" w:hAnsi="Times New Roman" w:cs="Times New Roman"/>
                <w:spacing w:val="-2"/>
              </w:rPr>
            </w:pPr>
            <w:r>
              <w:rPr>
                <w:rFonts w:ascii="Times New Roman" w:eastAsia="SimSun" w:hAnsi="Times New Roman" w:cs="Times New Roman"/>
                <w:spacing w:val="-2"/>
              </w:rPr>
              <w:t>Minimalna przepustowość</w:t>
            </w:r>
            <w:r w:rsidR="0062418C">
              <w:rPr>
                <w:rFonts w:ascii="Times New Roman" w:eastAsia="SimSun" w:hAnsi="Times New Roman" w:cs="Times New Roman" w:hint="eastAsia"/>
                <w:spacing w:val="-2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spacing w:val="-2"/>
                <w:lang w:eastAsia="zh-CN"/>
              </w:rPr>
              <w:t>e</w:t>
            </w:r>
            <w:r w:rsidR="0062418C">
              <w:rPr>
                <w:rFonts w:ascii="Times New Roman" w:eastAsia="SimSun" w:hAnsi="Times New Roman" w:cs="Times New Roman"/>
                <w:spacing w:val="-2"/>
              </w:rPr>
              <w:t>nergi</w:t>
            </w:r>
            <w:r w:rsidR="00481CAC">
              <w:rPr>
                <w:rFonts w:ascii="Times New Roman" w:eastAsia="SimSun" w:hAnsi="Times New Roman" w:cs="Times New Roman"/>
                <w:spacing w:val="-2"/>
              </w:rPr>
              <w:t>i</w:t>
            </w:r>
          </w:p>
          <w:p w14:paraId="18A3964E" w14:textId="77777777" w:rsidR="006D534C" w:rsidRDefault="0062418C">
            <w:pPr>
              <w:pStyle w:val="TableText"/>
              <w:spacing w:before="39" w:line="220" w:lineRule="auto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 w:hint="eastAsia"/>
                <w:spacing w:val="-2"/>
                <w:lang w:eastAsia="zh-CN"/>
              </w:rPr>
              <w:t>(</w:t>
            </w:r>
            <w:r>
              <w:rPr>
                <w:rFonts w:ascii="Times New Roman" w:eastAsia="SimSun" w:hAnsi="Times New Roman" w:cs="Times New Roman"/>
                <w:spacing w:val="-2"/>
              </w:rPr>
              <w:t>MWh</w:t>
            </w:r>
            <w:r>
              <w:rPr>
                <w:rFonts w:ascii="Times New Roman" w:eastAsia="SimSun" w:hAnsi="Times New Roman" w:cs="Times New Roman" w:hint="eastAsia"/>
                <w:spacing w:val="-2"/>
                <w:lang w:eastAsia="zh-CN"/>
              </w:rPr>
              <w:t>)</w:t>
            </w:r>
          </w:p>
        </w:tc>
      </w:tr>
      <w:tr w:rsidR="006D534C" w14:paraId="2A5DA39C" w14:textId="77777777">
        <w:trPr>
          <w:trHeight w:val="90"/>
        </w:trPr>
        <w:tc>
          <w:tcPr>
            <w:tcW w:w="1967" w:type="dxa"/>
            <w:vAlign w:val="center"/>
          </w:tcPr>
          <w:p w14:paraId="1C6F7D23" w14:textId="77777777" w:rsidR="006D534C" w:rsidRDefault="0062418C">
            <w:pPr>
              <w:pStyle w:val="TableText"/>
              <w:spacing w:before="69" w:line="193" w:lineRule="auto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pacing w:val="-7"/>
                <w:lang w:eastAsia="zh-CN"/>
              </w:rPr>
              <w:t>ABL-T05H-H02</w:t>
            </w:r>
          </w:p>
        </w:tc>
        <w:tc>
          <w:tcPr>
            <w:tcW w:w="2626" w:type="dxa"/>
            <w:vAlign w:val="center"/>
          </w:tcPr>
          <w:p w14:paraId="7C207A95" w14:textId="77777777" w:rsidR="006D534C" w:rsidRDefault="00EF4583">
            <w:pPr>
              <w:pStyle w:val="TableText"/>
              <w:spacing w:before="68" w:line="194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spacing w:val="-1"/>
              </w:rPr>
              <w:t>4,</w:t>
            </w:r>
            <w:r w:rsidR="0062418C">
              <w:rPr>
                <w:rFonts w:ascii="Times New Roman" w:eastAsia="SimSun" w:hAnsi="Times New Roman" w:cs="Times New Roman"/>
                <w:spacing w:val="-1"/>
              </w:rPr>
              <w:t>5</w:t>
            </w:r>
          </w:p>
        </w:tc>
        <w:tc>
          <w:tcPr>
            <w:tcW w:w="3343" w:type="dxa"/>
            <w:vAlign w:val="center"/>
          </w:tcPr>
          <w:p w14:paraId="050BA24A" w14:textId="77777777" w:rsidR="006D534C" w:rsidRDefault="00EF4583">
            <w:pPr>
              <w:pStyle w:val="TableText"/>
              <w:tabs>
                <w:tab w:val="center" w:pos="2366"/>
              </w:tabs>
              <w:spacing w:before="69" w:line="194" w:lineRule="auto"/>
              <w:ind w:left="1394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lang w:eastAsia="zh-CN"/>
              </w:rPr>
              <w:t>12,</w:t>
            </w:r>
            <w:r w:rsidR="0062418C">
              <w:rPr>
                <w:rFonts w:ascii="Times New Roman" w:eastAsia="SimSun" w:hAnsi="Times New Roman" w:cs="Times New Roman"/>
                <w:lang w:eastAsia="zh-CN"/>
              </w:rPr>
              <w:t>48</w:t>
            </w:r>
          </w:p>
        </w:tc>
      </w:tr>
      <w:tr w:rsidR="006D534C" w14:paraId="7B20181D" w14:textId="77777777">
        <w:trPr>
          <w:trHeight w:val="366"/>
        </w:trPr>
        <w:tc>
          <w:tcPr>
            <w:tcW w:w="1967" w:type="dxa"/>
            <w:vAlign w:val="center"/>
          </w:tcPr>
          <w:p w14:paraId="655A7063" w14:textId="77777777" w:rsidR="006D534C" w:rsidRDefault="0062418C">
            <w:pPr>
              <w:pStyle w:val="TableText"/>
              <w:spacing w:before="69" w:line="194" w:lineRule="auto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pacing w:val="-7"/>
                <w:lang w:eastAsia="zh-CN"/>
              </w:rPr>
              <w:t>ABL-T10H-H02</w:t>
            </w:r>
          </w:p>
        </w:tc>
        <w:tc>
          <w:tcPr>
            <w:tcW w:w="2626" w:type="dxa"/>
            <w:vAlign w:val="center"/>
          </w:tcPr>
          <w:p w14:paraId="59966233" w14:textId="77777777" w:rsidR="006D534C" w:rsidRDefault="0062418C">
            <w:pPr>
              <w:pStyle w:val="TableText"/>
              <w:spacing w:before="69" w:line="194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spacing w:val="-3"/>
                <w:lang w:eastAsia="zh-CN"/>
              </w:rPr>
              <w:t>9</w:t>
            </w:r>
          </w:p>
        </w:tc>
        <w:tc>
          <w:tcPr>
            <w:tcW w:w="3343" w:type="dxa"/>
            <w:vAlign w:val="center"/>
          </w:tcPr>
          <w:p w14:paraId="79422F5E" w14:textId="77777777" w:rsidR="006D534C" w:rsidRDefault="0062418C">
            <w:pPr>
              <w:pStyle w:val="TableText"/>
              <w:tabs>
                <w:tab w:val="center" w:pos="2366"/>
              </w:tabs>
              <w:spacing w:before="69" w:line="194" w:lineRule="auto"/>
              <w:ind w:left="1394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lang w:eastAsia="zh-CN"/>
              </w:rPr>
              <w:t>24,97</w:t>
            </w:r>
          </w:p>
        </w:tc>
      </w:tr>
      <w:tr w:rsidR="006D534C" w14:paraId="5B8A8266" w14:textId="77777777">
        <w:trPr>
          <w:trHeight w:val="377"/>
        </w:trPr>
        <w:tc>
          <w:tcPr>
            <w:tcW w:w="1967" w:type="dxa"/>
            <w:vAlign w:val="center"/>
          </w:tcPr>
          <w:p w14:paraId="194A1131" w14:textId="77777777" w:rsidR="006D534C" w:rsidRDefault="0062418C">
            <w:pPr>
              <w:pStyle w:val="TableText"/>
              <w:spacing w:before="71" w:line="194" w:lineRule="auto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pacing w:val="-7"/>
                <w:lang w:eastAsia="zh-CN"/>
              </w:rPr>
              <w:t>ABL-T15H-H02</w:t>
            </w:r>
          </w:p>
        </w:tc>
        <w:tc>
          <w:tcPr>
            <w:tcW w:w="2626" w:type="dxa"/>
            <w:vAlign w:val="center"/>
          </w:tcPr>
          <w:p w14:paraId="498233A1" w14:textId="77777777" w:rsidR="006D534C" w:rsidRDefault="0062418C">
            <w:pPr>
              <w:pStyle w:val="TableText"/>
              <w:spacing w:before="71" w:line="194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spacing w:val="-3"/>
                <w:lang w:eastAsia="zh-CN"/>
              </w:rPr>
              <w:t>13,5</w:t>
            </w:r>
          </w:p>
        </w:tc>
        <w:tc>
          <w:tcPr>
            <w:tcW w:w="3343" w:type="dxa"/>
            <w:vAlign w:val="center"/>
          </w:tcPr>
          <w:p w14:paraId="2303957C" w14:textId="77777777" w:rsidR="006D534C" w:rsidRDefault="0062418C">
            <w:pPr>
              <w:pStyle w:val="TableText"/>
              <w:spacing w:before="71" w:line="194" w:lineRule="auto"/>
              <w:ind w:left="1374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lang w:eastAsia="zh-CN"/>
              </w:rPr>
              <w:t>37,45</w:t>
            </w:r>
          </w:p>
        </w:tc>
      </w:tr>
      <w:tr w:rsidR="006D534C" w14:paraId="29238D7A" w14:textId="77777777">
        <w:trPr>
          <w:trHeight w:val="366"/>
        </w:trPr>
        <w:tc>
          <w:tcPr>
            <w:tcW w:w="1967" w:type="dxa"/>
            <w:vAlign w:val="center"/>
          </w:tcPr>
          <w:p w14:paraId="6BB9606A" w14:textId="77777777" w:rsidR="006D534C" w:rsidRDefault="0062418C">
            <w:pPr>
              <w:pStyle w:val="TableText"/>
              <w:spacing w:before="71" w:line="194" w:lineRule="auto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pacing w:val="-7"/>
                <w:lang w:eastAsia="zh-CN"/>
              </w:rPr>
              <w:t>ABL-T20H-H02</w:t>
            </w:r>
          </w:p>
        </w:tc>
        <w:tc>
          <w:tcPr>
            <w:tcW w:w="2626" w:type="dxa"/>
            <w:vAlign w:val="center"/>
          </w:tcPr>
          <w:p w14:paraId="41B4A8C9" w14:textId="77777777" w:rsidR="006D534C" w:rsidRDefault="0062418C">
            <w:pPr>
              <w:pStyle w:val="TableText"/>
              <w:spacing w:before="71" w:line="194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spacing w:val="-6"/>
                <w:lang w:eastAsia="zh-CN"/>
              </w:rPr>
              <w:t>18</w:t>
            </w:r>
          </w:p>
        </w:tc>
        <w:tc>
          <w:tcPr>
            <w:tcW w:w="3343" w:type="dxa"/>
            <w:vAlign w:val="center"/>
          </w:tcPr>
          <w:p w14:paraId="4ABBFE9C" w14:textId="77777777" w:rsidR="006D534C" w:rsidRDefault="0062418C">
            <w:pPr>
              <w:pStyle w:val="TableText"/>
              <w:spacing w:before="71" w:line="194" w:lineRule="auto"/>
              <w:ind w:left="1378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lang w:eastAsia="zh-CN"/>
              </w:rPr>
              <w:t>49,93</w:t>
            </w:r>
          </w:p>
        </w:tc>
      </w:tr>
      <w:tr w:rsidR="006D534C" w14:paraId="1396797C" w14:textId="77777777">
        <w:trPr>
          <w:trHeight w:val="366"/>
        </w:trPr>
        <w:tc>
          <w:tcPr>
            <w:tcW w:w="1967" w:type="dxa"/>
            <w:vAlign w:val="center"/>
          </w:tcPr>
          <w:p w14:paraId="53F73CE3" w14:textId="77777777" w:rsidR="006D534C" w:rsidRDefault="0062418C">
            <w:pPr>
              <w:pStyle w:val="TableText"/>
              <w:spacing w:before="72" w:line="194" w:lineRule="auto"/>
              <w:jc w:val="center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pacing w:val="-7"/>
                <w:lang w:eastAsia="zh-CN"/>
              </w:rPr>
              <w:t>ABL-T25H-H02</w:t>
            </w:r>
          </w:p>
        </w:tc>
        <w:tc>
          <w:tcPr>
            <w:tcW w:w="2626" w:type="dxa"/>
            <w:vAlign w:val="center"/>
          </w:tcPr>
          <w:p w14:paraId="4EE7B9D0" w14:textId="77777777" w:rsidR="006D534C" w:rsidRDefault="0062418C">
            <w:pPr>
              <w:pStyle w:val="TableText"/>
              <w:spacing w:before="72" w:line="194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spacing w:val="-6"/>
                <w:lang w:eastAsia="zh-CN"/>
              </w:rPr>
              <w:t>22,5</w:t>
            </w:r>
          </w:p>
        </w:tc>
        <w:tc>
          <w:tcPr>
            <w:tcW w:w="3343" w:type="dxa"/>
            <w:vAlign w:val="center"/>
          </w:tcPr>
          <w:p w14:paraId="2AD0493D" w14:textId="77777777" w:rsidR="006D534C" w:rsidRDefault="0062418C">
            <w:pPr>
              <w:pStyle w:val="TableText"/>
              <w:spacing w:before="72" w:line="194" w:lineRule="auto"/>
              <w:ind w:left="1371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/>
                <w:lang w:eastAsia="zh-CN"/>
              </w:rPr>
              <w:t>62,42</w:t>
            </w:r>
          </w:p>
        </w:tc>
      </w:tr>
    </w:tbl>
    <w:p w14:paraId="0EBF5919" w14:textId="77777777" w:rsidR="006D534C" w:rsidRDefault="0062418C">
      <w:pPr>
        <w:spacing w:line="347" w:lineRule="auto"/>
        <w:ind w:leftChars="200" w:left="420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Notatka:</w:t>
      </w:r>
    </w:p>
    <w:p w14:paraId="5DC9DFC2" w14:textId="77777777" w:rsidR="006D534C" w:rsidRDefault="0062418C">
      <w:pPr>
        <w:spacing w:line="347" w:lineRule="auto"/>
        <w:ind w:leftChars="200" w:left="420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1. </w:t>
      </w:r>
      <w:r w:rsidR="00EF458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Wymagane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warunki testu mocy: głębokość rozładowania 80%, zakres temperatur 25 ± 3℃, ładowanie/rozładowywanie 0,5C.</w:t>
      </w:r>
    </w:p>
    <w:p w14:paraId="249A00DA" w14:textId="77777777" w:rsidR="006D534C" w:rsidRDefault="00615005">
      <w:pPr>
        <w:spacing w:line="347" w:lineRule="auto"/>
        <w:ind w:leftChars="200" w:left="420"/>
        <w:jc w:val="both"/>
        <w:rPr>
          <w:rFonts w:ascii="Times New Roman" w:eastAsia="SimSun" w:hAnsi="Times New Roman" w:cs="Times New Roman"/>
          <w:lang w:eastAsia="zh-CN"/>
        </w:rPr>
      </w:pPr>
      <w:r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>2.</w:t>
      </w:r>
      <w:r w:rsidR="00EF458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Użyteczna moc systemu magazynowania energii</w:t>
      </w:r>
      <w:r w:rsidR="0062418C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może się różnić w zależności od falownika.</w:t>
      </w:r>
    </w:p>
    <w:p w14:paraId="431F69D6" w14:textId="77777777" w:rsidR="006D534C" w:rsidRDefault="006D534C">
      <w:pPr>
        <w:pStyle w:val="Tekstpodstawowy"/>
        <w:spacing w:before="157" w:line="220" w:lineRule="auto"/>
        <w:rPr>
          <w:rFonts w:ascii="Times New Roman" w:hAnsi="Times New Roman" w:cs="Times New Roman"/>
          <w:b/>
          <w:bCs/>
          <w:spacing w:val="5"/>
          <w:sz w:val="28"/>
          <w:szCs w:val="28"/>
          <w:lang w:eastAsia="zh-CN"/>
        </w:rPr>
        <w:sectPr w:rsidR="006D534C">
          <w:headerReference w:type="default" r:id="rId7"/>
          <w:pgSz w:w="11907" w:h="16839"/>
          <w:pgMar w:top="2313" w:right="1785" w:bottom="0" w:left="1785" w:header="1384" w:footer="0" w:gutter="0"/>
          <w:cols w:space="720"/>
        </w:sectPr>
      </w:pPr>
    </w:p>
    <w:p w14:paraId="272C0AE3" w14:textId="77777777" w:rsidR="006D534C" w:rsidRDefault="0062418C">
      <w:pPr>
        <w:pStyle w:val="Tekstpodstawowy"/>
        <w:spacing w:before="157" w:line="360" w:lineRule="auto"/>
        <w:rPr>
          <w:rFonts w:ascii="Times New Roman" w:hAnsi="Times New Roman" w:cs="Times New Roman"/>
          <w:b/>
          <w:bCs/>
          <w:spacing w:val="5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spacing w:val="5"/>
          <w:sz w:val="28"/>
          <w:szCs w:val="28"/>
          <w:lang w:eastAsia="zh-CN"/>
        </w:rPr>
        <w:lastRenderedPageBreak/>
        <w:t>Wymagania wstępne dotyczące gwarancji</w:t>
      </w:r>
    </w:p>
    <w:p w14:paraId="5FAA7FA1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1. Awari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e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magazynu energii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występujące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w okresie objętym gwarancją.</w:t>
      </w:r>
    </w:p>
    <w:p w14:paraId="2AEF232C" w14:textId="77777777" w:rsidR="006D534C" w:rsidRDefault="00EF4583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2. </w:t>
      </w:r>
      <w:r w:rsidR="0062418C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Jakiekolwiek awarie, usterki lub ostrzeżenia układu akumulatorowego powodujące jego niesprawność lub nieprawidłowe działanie muszą zostać zgłoszone w ciągu jednego miesiąca od wystąpienia usterki, zgodnie z warunkami opisanymi w Polityce Gwarancyjnej.</w:t>
      </w:r>
    </w:p>
    <w:p w14:paraId="3325271A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eastAsia"/>
          <w:spacing w:val="-2"/>
          <w:sz w:val="24"/>
          <w:szCs w:val="24"/>
          <w:lang w:eastAsia="zh-CN"/>
        </w:rPr>
        <w:t>3.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System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magazynowania energii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powinien być instalowany lub obsługiwany przez osobę wykwalifikowaną. Specjalista powinien znać lokalne przepisy, normy i systemy elektryczne oraz posiadać profesjonalne przeszkolenie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i wiedzę na temat tego produktu</w:t>
      </w:r>
      <w:r>
        <w:rPr>
          <w:rFonts w:ascii="Times New Roman" w:eastAsia="SimSun" w:hAnsi="Times New Roman" w:cs="Times New Roman" w:hint="eastAsia"/>
          <w:spacing w:val="-2"/>
          <w:sz w:val="24"/>
          <w:szCs w:val="24"/>
          <w:lang w:eastAsia="zh-CN"/>
        </w:rPr>
        <w:t>/sprz</w:t>
      </w:r>
      <w:r w:rsidR="00EF4583">
        <w:rPr>
          <w:rFonts w:ascii="MS Gothic" w:eastAsia="MS Gothic" w:hAnsi="MS Gothic" w:cs="MS Gothic"/>
          <w:spacing w:val="-2"/>
          <w:sz w:val="24"/>
          <w:szCs w:val="24"/>
          <w:lang w:val="pl-PL" w:eastAsia="zh-CN"/>
        </w:rPr>
        <w:t>ętu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.</w:t>
      </w:r>
    </w:p>
    <w:p w14:paraId="3359DB4D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4</w:t>
      </w:r>
      <w:r>
        <w:rPr>
          <w:rFonts w:ascii="Times New Roman" w:eastAsia="SimSun" w:hAnsi="Times New Roman" w:cs="Times New Roman" w:hint="eastAsia"/>
          <w:spacing w:val="-2"/>
          <w:sz w:val="24"/>
          <w:szCs w:val="24"/>
          <w:lang w:eastAsia="zh-CN"/>
        </w:rPr>
        <w:t>.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System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magazynowania energii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należy zainstalować, obsługiwać i użytkować prawidłowo, zgodnie z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wytycznymi zawartymi w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i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nstrukcji montażu i instrukcji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użytkownika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.</w:t>
      </w:r>
    </w:p>
    <w:p w14:paraId="193EDE0F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5.</w:t>
      </w:r>
      <w:r>
        <w:rPr>
          <w:rFonts w:ascii="Times New Roman" w:eastAsia="SimSun" w:hAnsi="Times New Roman" w:cs="Times New Roman" w:hint="eastAsia"/>
          <w:spacing w:val="-2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Gdy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bateria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wymaga serwisu posprzedażowego lub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gwarancyjnego, należy przedstawić potwierdzenie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zakupu lub równoważne dokumenty. Ważność dokumentów zostanie ustalona przez producenta AUXSOL.</w:t>
      </w:r>
    </w:p>
    <w:p w14:paraId="1BD9AB0F" w14:textId="7576B9FE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6.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System magazynowania energii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powinien zostać zainstalowany w ciągu 6 miesięcy od daty </w:t>
      </w:r>
      <w:r w:rsidR="00F97B11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dostawy do dystrybutora/autoryzowanego partnera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. Jeśli sprzęt nie zostanie zainstalowany i użyty natychmiast, należy upewnić się, że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warunki przechowywania urządzeń spełniają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następujące warunki:</w:t>
      </w:r>
    </w:p>
    <w:p w14:paraId="08842E7A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- Sprzęt powinien być zapakowany w pudełko, które 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jest szczelnie zamknięte z umieszczonym wewnątrz środkiem pochłaniającym wilgoć,</w:t>
      </w:r>
    </w:p>
    <w:p w14:paraId="51F7B17F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- Jeżeli urządzenie nie zostanie zamontowane w ciągu 3 dni od rozpakowania, zaleca się, aby urządzenie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było przechowywane w opakowaniu fabrycznym,</w:t>
      </w:r>
    </w:p>
    <w:p w14:paraId="2661314D" w14:textId="5F7D9D00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- Stan naładowania podczas przechowywania: 25%~50% stanu naładowania</w:t>
      </w:r>
      <w:r w:rsidR="00EF4583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(SOC)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,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jeden cykl ładowania/rozładowania wymagany jest na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każde </w:t>
      </w:r>
      <w:r w:rsidR="00F97B11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6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miesiące przechowywania</w:t>
      </w:r>
      <w:r w:rsidR="00F97B11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(okres przechowywania licznony jest od 1 dnia dostawy urządzeń do dystrybutora/autoryzowanego, lecz nie później niż 90 dni od daty produkcji)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,</w:t>
      </w:r>
    </w:p>
    <w:p w14:paraId="79AD1A7B" w14:textId="77777777" w:rsidR="006D534C" w:rsidRPr="007F06A6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- Zakres temperatury przechowywania: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br/>
        <w:t>w temperaturach -20~ 0°C lub 35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~ 45°C nie dłużej niż 1 miesiąc;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br/>
        <w:t>w temperaturach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0~35℃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- </w:t>
      </w:r>
      <w:r w:rsidRPr="007F06A6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nie dłużej niż 1 rok.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br/>
        <w:t>Zakaz przechowywania poza wyskazanymi powyżej zakresami temperature.</w:t>
      </w:r>
    </w:p>
    <w:p w14:paraId="00DDD3C7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- Zakres wilgotności: 0~95% bez kondensacji. Złącze baterii nie może być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wykorzystane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, gdy występuje kondensacja wilgoci.</w:t>
      </w:r>
    </w:p>
    <w:p w14:paraId="59122CC4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lastRenderedPageBreak/>
        <w:t>- Urządzenie należy przechowywać w chłodnym miejscu, chroniąc je przed bezpośrednim działaniem promieni słonecznych.</w:t>
      </w:r>
    </w:p>
    <w:p w14:paraId="294C533E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- Sprzęt należy przechowywać z dala od materiałów łatwopalnych, wybuchowych, żrących i innych.</w:t>
      </w:r>
    </w:p>
    <w:p w14:paraId="70223003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- Sprzęt nie powinien być narażony na działanie deszczu.</w:t>
      </w:r>
    </w:p>
    <w:p w14:paraId="6A98CFA9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Gwarancja nie obejmuje uszkodzeń spowodowanych niewłaściwym przechowywaniem.</w:t>
      </w:r>
    </w:p>
    <w:p w14:paraId="036367E1" w14:textId="452A61B4" w:rsidR="006D534C" w:rsidRDefault="0062418C">
      <w:pPr>
        <w:numPr>
          <w:ilvl w:val="0"/>
          <w:numId w:val="1"/>
        </w:num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 w:hint="eastAsia"/>
          <w:spacing w:val="-2"/>
          <w:sz w:val="24"/>
          <w:szCs w:val="24"/>
          <w:lang w:eastAsia="zh-CN"/>
        </w:rPr>
        <w:t>T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emperatura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podczas 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ładowania akumulatora litowo-jonowego nie powinna przekraczać </w:t>
      </w:r>
      <w:r w:rsidR="008B3FC7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-1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0 ℃ ~ 50 ℃, a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temperature podczas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rozładowania nie powinna przekraczać -</w:t>
      </w:r>
      <w:r w:rsidR="008B3FC7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1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0 ℃ ~ 50 ℃; miejsce instalacji nie powinno być narażone na bezpośrednie działanie promieni słonecznych i musi spełniać wymagania dotyczące wentylacji podane w instrukcji obsługi.</w:t>
      </w:r>
    </w:p>
    <w:p w14:paraId="1794E248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8.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Magazyn energii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nie nadaje się do zasilania sprzętu medycznego podtrzymującego życie ani zastosowań motoryzacyjnych.</w:t>
      </w:r>
    </w:p>
    <w:p w14:paraId="45B998D5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9.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Magazyn energii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powinien być zainstalowany z falownikiem marki AUXSOL. Jeśli chcesz użyć produktów innej marki, upewnij się, że wcześniej potwierdziłeś kompatybilność z producentem AUXSOL, w przeciwnym razie awaria akumulatora lub pogorszenie wydajności z powodu problemów z kompatybilnością nie są objęte gwarancją.</w:t>
      </w:r>
    </w:p>
    <w:p w14:paraId="7C28F173" w14:textId="77777777" w:rsidR="006D534C" w:rsidRPr="002749E8" w:rsidRDefault="0062418C" w:rsidP="002749E8">
      <w:pPr>
        <w:spacing w:line="360" w:lineRule="auto"/>
        <w:jc w:val="both"/>
        <w:rPr>
          <w:rFonts w:ascii="Times New Roman" w:eastAsia="SimSun" w:hAnsi="Times New Roman" w:cs="Times New Roman"/>
          <w:lang w:eastAsia="zh-CN"/>
        </w:rPr>
        <w:sectPr w:rsidR="006D534C" w:rsidRPr="002749E8">
          <w:pgSz w:w="11907" w:h="16839"/>
          <w:pgMar w:top="2313" w:right="1785" w:bottom="0" w:left="1785" w:header="1384" w:footer="0" w:gutter="0"/>
          <w:cols w:space="720"/>
        </w:sectPr>
      </w:pP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10.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Dla ułatwienia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zdaln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ej diagnostyki, przeprowadzania aktualizacji oprogramowania i wydłużenia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żywotności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akumulatora, zdecydowanie zaleca się podłączenie akumulatora do </w:t>
      </w:r>
      <w:r w:rsidR="004A6410"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>falowników</w:t>
      </w:r>
      <w:r>
        <w:rPr>
          <w:rFonts w:ascii="Times New Roman" w:eastAsia="SimSun" w:hAnsi="Times New Roman" w:cs="Times New Roman"/>
          <w:spacing w:val="-2"/>
          <w:sz w:val="24"/>
          <w:szCs w:val="24"/>
          <w:lang w:eastAsia="zh-CN"/>
        </w:rPr>
        <w:t xml:space="preserve"> AUXSOL.</w:t>
      </w:r>
    </w:p>
    <w:p w14:paraId="49C3D352" w14:textId="77777777" w:rsidR="006D534C" w:rsidRDefault="0062418C">
      <w:pPr>
        <w:pStyle w:val="NormalnyWeb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Polityka gwarancyjna</w:t>
      </w:r>
    </w:p>
    <w:p w14:paraId="788EC515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Przy </w:t>
      </w:r>
      <w:r w:rsidR="004A6410">
        <w:rPr>
          <w:rFonts w:ascii="Times New Roman" w:eastAsia="SimSun" w:hAnsi="Times New Roman" w:cs="Times New Roman"/>
          <w:sz w:val="24"/>
          <w:szCs w:val="24"/>
          <w:lang w:eastAsia="zh-CN"/>
        </w:rPr>
        <w:t>prawidłowym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użytkowaniu akumulator w okresie gwarancyjnym może ulec uszkodzeniu z powodu </w:t>
      </w:r>
      <w:r w:rsidR="004A6410">
        <w:rPr>
          <w:rFonts w:ascii="Times New Roman" w:eastAsia="SimSun" w:hAnsi="Times New Roman" w:cs="Times New Roman"/>
          <w:sz w:val="24"/>
          <w:szCs w:val="24"/>
          <w:lang w:eastAsia="zh-CN"/>
        </w:rPr>
        <w:t>wystąpienia wady ukrytej lub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spowodowanych awarią produktu.</w:t>
      </w:r>
    </w:p>
    <w:p w14:paraId="3753D1FA" w14:textId="1CD1C040" w:rsidR="00F97B11" w:rsidRPr="00050B3A" w:rsidRDefault="0084099D" w:rsidP="00F97B11">
      <w:pPr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W przypadku wykrycia usterki należy skontaktować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się z</w:t>
      </w:r>
      <w:r w:rsidR="00F97B1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F97B11" w:rsidRPr="00050B3A">
        <w:rPr>
          <w:rFonts w:ascii="Times New Roman" w:hAnsi="Times New Roman" w:cs="Times New Roman"/>
        </w:rPr>
        <w:t>działem serwisowym AUXSOL za pośrednictwem następujących kanałów:</w:t>
      </w:r>
    </w:p>
    <w:p w14:paraId="25AB2AC8" w14:textId="77777777" w:rsidR="00F97B11" w:rsidRPr="00050B3A" w:rsidRDefault="00F97B11" w:rsidP="00F97B11">
      <w:pPr>
        <w:rPr>
          <w:rFonts w:ascii="Times New Roman" w:hAnsi="Times New Roman" w:cs="Times New Roman"/>
        </w:rPr>
      </w:pPr>
      <w:r w:rsidRPr="00050B3A">
        <w:rPr>
          <w:rFonts w:ascii="Times New Roman" w:hAnsi="Times New Roman" w:cs="Times New Roman"/>
        </w:rPr>
        <w:t xml:space="preserve">Telefon/Whatsapp: +48 663 115 477 </w:t>
      </w:r>
    </w:p>
    <w:p w14:paraId="3294EEA8" w14:textId="77777777" w:rsidR="00F97B11" w:rsidRPr="00050B3A" w:rsidRDefault="00F97B11" w:rsidP="00F97B11">
      <w:pPr>
        <w:rPr>
          <w:rFonts w:ascii="Times New Roman" w:hAnsi="Times New Roman" w:cs="Times New Roman"/>
        </w:rPr>
      </w:pPr>
      <w:r w:rsidRPr="00050B3A">
        <w:rPr>
          <w:rFonts w:ascii="Times New Roman" w:hAnsi="Times New Roman" w:cs="Times New Roman"/>
        </w:rPr>
        <w:t>E-mail: service.poland@auxsol.com</w:t>
      </w:r>
    </w:p>
    <w:p w14:paraId="16947F1F" w14:textId="77777777" w:rsidR="00F97B11" w:rsidRPr="00050B3A" w:rsidRDefault="00F97B11" w:rsidP="00F97B11">
      <w:pPr>
        <w:rPr>
          <w:rFonts w:ascii="Times New Roman" w:hAnsi="Times New Roman" w:cs="Times New Roman"/>
        </w:rPr>
      </w:pPr>
      <w:r w:rsidRPr="00050B3A">
        <w:rPr>
          <w:rFonts w:ascii="Times New Roman" w:hAnsi="Times New Roman" w:cs="Times New Roman"/>
        </w:rPr>
        <w:t>Aplikacja AUXSOL (zakładka Usługi)</w:t>
      </w:r>
    </w:p>
    <w:p w14:paraId="59DD84CD" w14:textId="77777777" w:rsidR="00F97B11" w:rsidRPr="00050B3A" w:rsidRDefault="00F97B11" w:rsidP="00F97B11">
      <w:pPr>
        <w:rPr>
          <w:rFonts w:ascii="Times New Roman" w:hAnsi="Times New Roman" w:cs="Times New Roman"/>
        </w:rPr>
      </w:pPr>
      <w:r w:rsidRPr="00050B3A">
        <w:rPr>
          <w:rFonts w:ascii="Times New Roman" w:hAnsi="Times New Roman" w:cs="Times New Roman"/>
        </w:rPr>
        <w:t>Strona internetowa AUXSOL (www.auxsol.com)</w:t>
      </w:r>
    </w:p>
    <w:p w14:paraId="182B9DBC" w14:textId="145124A1" w:rsidR="006D534C" w:rsidRDefault="00FB09AF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lub poprzez 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>bezpłatną</w:t>
      </w:r>
      <w:r w:rsidR="004A6410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globalną infolinią </w:t>
      </w:r>
      <w:r w:rsidR="004A6410">
        <w:rPr>
          <w:rFonts w:ascii="Times New Roman" w:eastAsia="SimSun" w:hAnsi="Times New Roman" w:cs="Times New Roman"/>
          <w:sz w:val="24"/>
          <w:szCs w:val="24"/>
          <w:lang w:eastAsia="zh-CN"/>
        </w:rPr>
        <w:t>posprzedażową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AUXSOL: </w:t>
      </w:r>
      <w:r w:rsidR="004A6410">
        <w:rPr>
          <w:rFonts w:ascii="Times New Roman" w:eastAsia="SimSun" w:hAnsi="Times New Roman" w:cs="Times New Roman"/>
          <w:sz w:val="24"/>
          <w:szCs w:val="24"/>
          <w:lang w:eastAsia="zh-CN"/>
        </w:rPr>
        <w:t>0574-8765-2201.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AUX zapewni odpowiednie rozwiązania za pośrednictwem AUXSOL lub jego autoryzowanego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partnera serwisowewgo/dystrybutora 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podstawie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zebranych informacji o produkcie I 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usterkach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przekazanych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przez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zgłaszającego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5C4EE660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 przypadku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niewłaściwej pracy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produktu prosimy o dostarczenie następujących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danych 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dokumentów (informacje te pomogą zespołowi obsługi posprzedażow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ej uporać się z problemem)</w:t>
      </w:r>
      <w:r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:</w:t>
      </w:r>
    </w:p>
    <w:p w14:paraId="59E8C9BD" w14:textId="77777777" w:rsidR="006D534C" w:rsidRDefault="0062418C">
      <w:pPr>
        <w:numPr>
          <w:ilvl w:val="0"/>
          <w:numId w:val="2"/>
        </w:num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Nazwa modelu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product (PN)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i numer seryjny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(SN) umieszczone na tabliczce znamionowej produktu (widoczne również w aplikacji/platformie monitorowania w przeglądarce internetowej);</w:t>
      </w:r>
    </w:p>
    <w:p w14:paraId="529041D5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2. Komunikaty o błędach na wyświetlaczu (jeśli występują, proszę je podać) i inne możliwe do opisania komunikaty o błędach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(widoczne również w aplikacji/platformie monitorowania w przeglądarce internetowej)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033A70FC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3. Szczegółowe informacje dotyczące całego sys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temu wytwarzania energii (w tym 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zastosowanych inwerterów, połączeń obwodów itp.);</w:t>
      </w:r>
      <w:r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Wcześniejsze komunikaty o 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błędach (jeśli takie istnieją, proszę je podać)</w:t>
      </w:r>
      <w:r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.</w:t>
      </w:r>
    </w:p>
    <w:p w14:paraId="740D1689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 Jeżeli w okresie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gwarancyjnym wystąpią problemy jakościowe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AUXSOL wybierze następujące sposoby rozwiązania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problemu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, zależnie od</w:t>
      </w:r>
      <w:r w:rsidR="00B26EB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własnego uznania 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84099D">
        <w:rPr>
          <w:rFonts w:ascii="Times New Roman" w:eastAsia="SimSun" w:hAnsi="Times New Roman" w:cs="Times New Roman"/>
          <w:sz w:val="24"/>
          <w:szCs w:val="24"/>
          <w:lang w:eastAsia="zh-CN"/>
        </w:rPr>
        <w:t>aktualnej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sytuacji:</w:t>
      </w:r>
    </w:p>
    <w:p w14:paraId="35267F4E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A.</w:t>
      </w:r>
      <w:r w:rsidR="00B26EB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Zdalne </w:t>
      </w:r>
      <w:r w:rsidR="00B26EB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rozwiązanie problemu,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udzielanie odpowiedzi lub</w:t>
      </w:r>
      <w:r w:rsidR="00B26EB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aktualizacja oprogramowania;</w:t>
      </w:r>
    </w:p>
    <w:p w14:paraId="20EEB5B8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B. Zwrot produktu do </w:t>
      </w:r>
      <w:r w:rsidR="00B26EB6">
        <w:rPr>
          <w:rFonts w:ascii="Times New Roman" w:eastAsia="SimSun" w:hAnsi="Times New Roman" w:cs="Times New Roman"/>
          <w:sz w:val="24"/>
          <w:szCs w:val="24"/>
          <w:lang w:eastAsia="zh-CN"/>
        </w:rPr>
        <w:t>producenta w celu przeprowadzenia diagnostyki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lub naprawy;</w:t>
      </w:r>
    </w:p>
    <w:p w14:paraId="00BE1A48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C. </w:t>
      </w:r>
      <w:r w:rsidR="00B26EB6">
        <w:rPr>
          <w:rFonts w:ascii="Times New Roman" w:eastAsia="SimSun" w:hAnsi="Times New Roman" w:cs="Times New Roman"/>
          <w:sz w:val="24"/>
          <w:szCs w:val="24"/>
          <w:lang w:eastAsia="zh-CN"/>
        </w:rPr>
        <w:t>Diagnostyka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lub naprawa na miejscu</w:t>
      </w:r>
      <w:r w:rsidR="00B26EB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instalacji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1802E5BF" w14:textId="77777777" w:rsidR="006D534C" w:rsidRDefault="00B26EB6">
      <w:pPr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D. 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Dostarczenie części zamiennych lub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całych urządzeń zamiennych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wymiany na miejscu (AUXSOL gwarantuje, że wydajność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urządzeń zamiennych</w:t>
      </w:r>
      <w:r w:rsidR="0062418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nie będzie niższa od wydajności maszyny oryginalnej).</w:t>
      </w:r>
    </w:p>
    <w:p w14:paraId="2575C8AE" w14:textId="77777777" w:rsidR="00FB09AF" w:rsidRDefault="00FB09AF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</w:p>
    <w:p w14:paraId="54B9AE72" w14:textId="77777777" w:rsidR="00FB09AF" w:rsidRDefault="00FB09AF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</w:p>
    <w:p w14:paraId="42347C99" w14:textId="32A08FCE" w:rsidR="006D534C" w:rsidRDefault="00B26EB6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Uwagi</w:t>
      </w:r>
      <w:r w:rsidR="0062418C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:</w:t>
      </w:r>
    </w:p>
    <w:p w14:paraId="729CBF00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lastRenderedPageBreak/>
        <w:t xml:space="preserve">1. 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Po przeprowadzeniu diagnostyki urządzenia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, jeśli ostatecznie zostanie potwierdzone, że problem nie 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leży w 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jakości produktu, AUXSOL zastrzega sobie prawo do naliczenia opłat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za usługi diagnostyki i wysyłki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,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zgodnie z treścią oferty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.</w:t>
      </w:r>
    </w:p>
    <w:p w14:paraId="02585B30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2. W razie jakichkolwiek wątpliwości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dotyczących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poziomu naładowania akumulatora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lub jego mocy, użytkownik może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udać się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na własny koszt (po uzgodnieniu z AUXSOL)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do zewnętrznego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, niezależnego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po</w:t>
      </w:r>
      <w:r w:rsidR="00B26EB6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dmiotu przeprowadzającego badania magazynów energii 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w celu przetestowania mocy baterii zgodnie z warunkami testu dostarczonymi przez AUXSOL. Jeśli wynik testu wykaże, że istnieje problem z produktem, AUXSOL zwróci koszt 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przeprowadzenia badań. W innych przypadkach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AUXSOL nie będzie odpowiedzialny za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zwrot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koszt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ów badań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.</w:t>
      </w:r>
    </w:p>
    <w:p w14:paraId="12AF0167" w14:textId="77777777" w:rsidR="006D534C" w:rsidRDefault="00816863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3. W okresie gwarancyjnym, zamienny magazyn energii kontynuuje bieg gwarnacji oryginalnego, wadliwego sprzętu.</w:t>
      </w:r>
      <w:r w:rsidR="0062418C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Jeśli pozostały czas gwarancji oryginalnego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,</w:t>
      </w:r>
      <w:r w:rsidR="0062418C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wadliwego sprzętu jest krótszy niż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1</w:t>
      </w:r>
      <w:r w:rsidR="0062418C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rok, sprzęt zamienny 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zostanie objęty roczną gwarancją od daty dostarczenia produktu zamiennego przez</w:t>
      </w:r>
      <w:r w:rsidR="0062418C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AUXSOL.</w:t>
      </w:r>
    </w:p>
    <w:p w14:paraId="5ED59267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4. Fakturę zakupu należy zachować w odpowiednim miejscu do późniejszego wykorzystania. Jeśli 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magazyn energii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lub jego części muszą zostać odesłane, należy upewnić się,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że są zapakowane w oryginalne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opakowie lub w równoważny sposób. AUXSOL nie będzie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odpowiedzialny za koszt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y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odszkodowania w przypadku utraty lub uszkodzenia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urządzeń w transporcie wynikające z nieodpowiedniego zabezpieczenia produktu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.</w:t>
      </w:r>
    </w:p>
    <w:p w14:paraId="425E5CEC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5. W okresie gwarancji AUX</w:t>
      </w:r>
      <w:r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>SOL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zobowiącuje się do pokrycia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koszt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ów materiałowych i logistycznych naprawy, 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części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zamiennych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lub 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urządzeń zamiennych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(w tym wysłania maszyny/części zamiennych i odzyskania wadliwej maszyny/części) ze względu na 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wady produktowe. </w:t>
      </w:r>
      <w:r w:rsidR="00B05E94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Gwarancja </w:t>
      </w:r>
      <w:r w:rsidR="00816863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AUXSOL </w:t>
      </w:r>
      <w:r w:rsidR="00B05E94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nie obejmuje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innych bezpośrednich lub pośrednich szkód</w:t>
      </w:r>
      <w:r w:rsidR="00B05E94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czy utraty potencjalnych korzyści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. We wszystkich przypadkach, w tym tych wyraźnie uzgodnionych w umowie, maksymalna kwota odszkodowania płatna przez AUXSOL klientowi za szkody wynikające z jego odpowiedzialności nie będzie większa niż kwota zapłacona przez klienta za przedmiotowy sprzęt.</w:t>
      </w:r>
    </w:p>
    <w:p w14:paraId="391FABF7" w14:textId="77777777" w:rsidR="006D534C" w:rsidRDefault="006D534C">
      <w:pPr>
        <w:spacing w:line="245" w:lineRule="auto"/>
        <w:jc w:val="both"/>
        <w:rPr>
          <w:rFonts w:ascii="Times New Roman" w:eastAsia="SimSun" w:hAnsi="Times New Roman" w:cs="Times New Roman"/>
          <w:lang w:eastAsia="zh-CN"/>
        </w:rPr>
      </w:pPr>
    </w:p>
    <w:p w14:paraId="0F150198" w14:textId="77777777" w:rsidR="006D534C" w:rsidRDefault="006D534C">
      <w:pPr>
        <w:spacing w:line="245" w:lineRule="auto"/>
        <w:jc w:val="both"/>
        <w:rPr>
          <w:rFonts w:ascii="Times New Roman" w:eastAsia="SimSun" w:hAnsi="Times New Roman" w:cs="Times New Roman"/>
          <w:lang w:eastAsia="zh-CN"/>
        </w:rPr>
      </w:pPr>
    </w:p>
    <w:p w14:paraId="33EAD60C" w14:textId="77777777" w:rsidR="006D534C" w:rsidRDefault="006D534C">
      <w:pPr>
        <w:spacing w:line="245" w:lineRule="auto"/>
        <w:jc w:val="both"/>
        <w:rPr>
          <w:rFonts w:ascii="Times New Roman" w:eastAsia="SimSun" w:hAnsi="Times New Roman" w:cs="Times New Roman"/>
          <w:lang w:eastAsia="zh-CN"/>
        </w:rPr>
        <w:sectPr w:rsidR="006D534C">
          <w:pgSz w:w="11907" w:h="16839"/>
          <w:pgMar w:top="2313" w:right="1785" w:bottom="0" w:left="1785" w:header="1384" w:footer="0" w:gutter="0"/>
          <w:cols w:space="720"/>
        </w:sectPr>
      </w:pPr>
    </w:p>
    <w:p w14:paraId="53225C2E" w14:textId="77777777" w:rsidR="006D534C" w:rsidRDefault="0062418C">
      <w:pPr>
        <w:pStyle w:val="NormalnyWeb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Zastrzeżenie dotyczące gwarancji</w:t>
      </w:r>
    </w:p>
    <w:p w14:paraId="68373809" w14:textId="77777777" w:rsidR="006D534C" w:rsidRDefault="00B05E94">
      <w:pPr>
        <w:pStyle w:val="Tekstpodstawowy"/>
        <w:autoSpaceDE/>
        <w:autoSpaceDN/>
        <w:spacing w:before="36" w:line="360" w:lineRule="auto"/>
        <w:ind w:left="34" w:right="221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3"/>
          <w:lang w:eastAsia="zh-CN"/>
        </w:rPr>
        <w:t>Problemy z magazynami energii AUXSOL s</w:t>
      </w:r>
      <w:r w:rsidR="0062418C">
        <w:rPr>
          <w:rFonts w:ascii="Times New Roman" w:hAnsi="Times New Roman" w:cs="Times New Roman"/>
          <w:spacing w:val="-3"/>
          <w:lang w:eastAsia="zh-CN"/>
        </w:rPr>
        <w:t>powodowane poniższymi okolicznościami nie są objęte standardową gwarancją AUXSOL:</w:t>
      </w:r>
    </w:p>
    <w:p w14:paraId="296D9D9E" w14:textId="77777777" w:rsidR="006D534C" w:rsidRDefault="00B05E94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 xml:space="preserve">1. Urządzenie </w:t>
      </w:r>
      <w:r w:rsidR="0062418C">
        <w:rPr>
          <w:rFonts w:ascii="Times New Roman" w:hAnsi="Times New Roman" w:cs="Times New Roman"/>
          <w:spacing w:val="-3"/>
          <w:lang w:eastAsia="zh-CN"/>
        </w:rPr>
        <w:t>przekroczył</w:t>
      </w:r>
      <w:r>
        <w:rPr>
          <w:rFonts w:ascii="Times New Roman" w:hAnsi="Times New Roman" w:cs="Times New Roman"/>
          <w:spacing w:val="-3"/>
          <w:lang w:eastAsia="zh-CN"/>
        </w:rPr>
        <w:t>o</w:t>
      </w:r>
      <w:r w:rsidR="0062418C">
        <w:rPr>
          <w:rFonts w:ascii="Times New Roman" w:hAnsi="Times New Roman" w:cs="Times New Roman"/>
          <w:spacing w:val="-3"/>
          <w:lang w:eastAsia="zh-CN"/>
        </w:rPr>
        <w:t xml:space="preserve"> okres gwarancji (chyba</w:t>
      </w:r>
      <w:r>
        <w:rPr>
          <w:rFonts w:ascii="Times New Roman" w:hAnsi="Times New Roman" w:cs="Times New Roman"/>
          <w:spacing w:val="-3"/>
          <w:lang w:eastAsia="zh-CN"/>
        </w:rPr>
        <w:t>,</w:t>
      </w:r>
      <w:r w:rsidR="0062418C">
        <w:rPr>
          <w:rFonts w:ascii="Times New Roman" w:hAnsi="Times New Roman" w:cs="Times New Roman"/>
          <w:spacing w:val="-3"/>
          <w:lang w:eastAsia="zh-CN"/>
        </w:rPr>
        <w:t xml:space="preserve"> że</w:t>
      </w:r>
      <w:r>
        <w:rPr>
          <w:rFonts w:ascii="Times New Roman" w:hAnsi="Times New Roman" w:cs="Times New Roman"/>
          <w:spacing w:val="-3"/>
          <w:lang w:eastAsia="zh-CN"/>
        </w:rPr>
        <w:t xml:space="preserve"> podmioty z</w:t>
      </w:r>
      <w:r w:rsidR="0062418C">
        <w:rPr>
          <w:rFonts w:ascii="Times New Roman" w:hAnsi="Times New Roman" w:cs="Times New Roman"/>
          <w:spacing w:val="-3"/>
          <w:lang w:eastAsia="zh-CN"/>
        </w:rPr>
        <w:t>awarły w inny sposób umowę o rozszerzonych usługach gwarancyjnych);</w:t>
      </w:r>
    </w:p>
    <w:p w14:paraId="6D4482E6" w14:textId="77777777" w:rsidR="006D534C" w:rsidRDefault="00B05E94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2. Magazyn energii nie</w:t>
      </w:r>
      <w:r w:rsidR="0062418C">
        <w:rPr>
          <w:rFonts w:ascii="Times New Roman" w:hAnsi="Times New Roman" w:cs="Times New Roman"/>
          <w:spacing w:val="-3"/>
          <w:lang w:eastAsia="zh-CN"/>
        </w:rPr>
        <w:t xml:space="preserve"> był </w:t>
      </w:r>
      <w:r>
        <w:rPr>
          <w:rFonts w:ascii="Times New Roman" w:hAnsi="Times New Roman" w:cs="Times New Roman"/>
          <w:spacing w:val="-3"/>
          <w:lang w:eastAsia="zh-CN"/>
        </w:rPr>
        <w:t>wykorzystywany</w:t>
      </w:r>
      <w:r w:rsidR="0062418C">
        <w:rPr>
          <w:rFonts w:ascii="Times New Roman" w:hAnsi="Times New Roman" w:cs="Times New Roman"/>
          <w:spacing w:val="-3"/>
          <w:lang w:eastAsia="zh-CN"/>
        </w:rPr>
        <w:t xml:space="preserve"> przez okres 6 miesięcy lub dłużej;</w:t>
      </w:r>
    </w:p>
    <w:p w14:paraId="785E9CD9" w14:textId="38C48111" w:rsidR="006D534C" w:rsidRDefault="00B05E94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 xml:space="preserve">3. Produkt został poruszony </w:t>
      </w:r>
      <w:r w:rsidR="0062418C">
        <w:rPr>
          <w:rFonts w:ascii="Times New Roman" w:hAnsi="Times New Roman" w:cs="Times New Roman"/>
          <w:spacing w:val="-2"/>
          <w:lang w:eastAsia="zh-CN"/>
        </w:rPr>
        <w:t>lub</w:t>
      </w:r>
      <w:r>
        <w:rPr>
          <w:rFonts w:ascii="Times New Roman" w:hAnsi="Times New Roman" w:cs="Times New Roman"/>
          <w:spacing w:val="-2"/>
          <w:lang w:eastAsia="zh-CN"/>
        </w:rPr>
        <w:t xml:space="preserve"> poddany</w:t>
      </w:r>
      <w:r w:rsidR="0062418C">
        <w:rPr>
          <w:rFonts w:ascii="Times New Roman" w:hAnsi="Times New Roman" w:cs="Times New Roman"/>
          <w:spacing w:val="-2"/>
          <w:lang w:eastAsia="zh-CN"/>
        </w:rPr>
        <w:t xml:space="preserve"> wibracjom po instalacji</w:t>
      </w:r>
      <w:r>
        <w:rPr>
          <w:rFonts w:ascii="Times New Roman" w:hAnsi="Times New Roman" w:cs="Times New Roman"/>
          <w:spacing w:val="-2"/>
          <w:lang w:eastAsia="zh-CN"/>
        </w:rPr>
        <w:t xml:space="preserve">, albo </w:t>
      </w:r>
      <w:r w:rsidR="0062418C">
        <w:rPr>
          <w:rFonts w:ascii="Times New Roman" w:hAnsi="Times New Roman" w:cs="Times New Roman"/>
          <w:spacing w:val="-2"/>
          <w:lang w:eastAsia="zh-CN"/>
        </w:rPr>
        <w:t xml:space="preserve">temperatura </w:t>
      </w:r>
      <w:r>
        <w:rPr>
          <w:rFonts w:ascii="Times New Roman" w:hAnsi="Times New Roman" w:cs="Times New Roman"/>
          <w:spacing w:val="-2"/>
          <w:lang w:eastAsia="zh-CN"/>
        </w:rPr>
        <w:t>była wyższa</w:t>
      </w:r>
      <w:r w:rsidR="0062418C">
        <w:rPr>
          <w:rFonts w:ascii="Times New Roman" w:hAnsi="Times New Roman" w:cs="Times New Roman"/>
          <w:spacing w:val="-2"/>
          <w:lang w:eastAsia="zh-CN"/>
        </w:rPr>
        <w:t xml:space="preserve"> niż 50°</w:t>
      </w:r>
      <w:r w:rsidR="008B3FC7">
        <w:rPr>
          <w:rFonts w:ascii="Times New Roman" w:hAnsi="Times New Roman" w:cs="Times New Roman"/>
          <w:spacing w:val="-2"/>
          <w:lang w:eastAsia="zh-CN"/>
        </w:rPr>
        <w:t>C</w:t>
      </w:r>
      <w:r w:rsidR="0062418C">
        <w:rPr>
          <w:rFonts w:ascii="Times New Roman" w:hAnsi="Times New Roman" w:cs="Times New Roman"/>
          <w:spacing w:val="-2"/>
          <w:lang w:eastAsia="zh-CN"/>
        </w:rPr>
        <w:t xml:space="preserve"> lub niższa niż -</w:t>
      </w:r>
      <w:r w:rsidR="008B3FC7">
        <w:rPr>
          <w:rFonts w:ascii="Times New Roman" w:hAnsi="Times New Roman" w:cs="Times New Roman"/>
          <w:spacing w:val="-2"/>
          <w:lang w:eastAsia="zh-CN"/>
        </w:rPr>
        <w:t>1</w:t>
      </w:r>
      <w:r w:rsidR="0062418C">
        <w:rPr>
          <w:rFonts w:ascii="Times New Roman" w:hAnsi="Times New Roman" w:cs="Times New Roman"/>
          <w:spacing w:val="-2"/>
          <w:lang w:eastAsia="zh-CN"/>
        </w:rPr>
        <w:t>0°</w:t>
      </w:r>
      <w:r w:rsidR="008B3FC7">
        <w:rPr>
          <w:rFonts w:ascii="Times New Roman" w:hAnsi="Times New Roman" w:cs="Times New Roman"/>
          <w:spacing w:val="-2"/>
          <w:lang w:eastAsia="zh-CN"/>
        </w:rPr>
        <w:t>C</w:t>
      </w:r>
      <w:r w:rsidR="0062418C">
        <w:rPr>
          <w:rFonts w:ascii="Times New Roman" w:hAnsi="Times New Roman" w:cs="Times New Roman"/>
          <w:spacing w:val="-2"/>
          <w:lang w:eastAsia="zh-CN"/>
        </w:rPr>
        <w:t>.</w:t>
      </w:r>
    </w:p>
    <w:p w14:paraId="60B4353B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 xml:space="preserve">4. </w:t>
      </w:r>
      <w:r w:rsidR="00B05E94">
        <w:rPr>
          <w:rFonts w:ascii="Times New Roman" w:hAnsi="Times New Roman" w:cs="Times New Roman"/>
          <w:spacing w:val="-2"/>
          <w:lang w:eastAsia="zh-CN"/>
        </w:rPr>
        <w:t>Magazyn energii wykorzystywano niezgodnie</w:t>
      </w:r>
      <w:r>
        <w:rPr>
          <w:rFonts w:ascii="Times New Roman" w:hAnsi="Times New Roman" w:cs="Times New Roman"/>
          <w:spacing w:val="-2"/>
          <w:lang w:eastAsia="zh-CN"/>
        </w:rPr>
        <w:t xml:space="preserve"> z instrukcją obsługi lub wymaganiami dotyczącymi instalacji i konserwacji, awaria lub uszkodzenie spowodowane środowiskiem pracy, przechowywaniem lub użytkowaniem innym niż określone dla</w:t>
      </w:r>
      <w:r w:rsidR="00EA02C4">
        <w:rPr>
          <w:rFonts w:ascii="Times New Roman" w:hAnsi="Times New Roman" w:cs="Times New Roman"/>
          <w:spacing w:val="-2"/>
          <w:lang w:eastAsia="zh-CN"/>
        </w:rPr>
        <w:t xml:space="preserve"> produktu (t</w:t>
      </w:r>
      <w:r>
        <w:rPr>
          <w:rFonts w:ascii="Times New Roman" w:hAnsi="Times New Roman" w:cs="Times New Roman"/>
          <w:spacing w:val="-3"/>
          <w:lang w:eastAsia="zh-CN"/>
        </w:rPr>
        <w:t>akie jak odległość instalacji, niewystarczająca wentylacja itp.</w:t>
      </w:r>
      <w:r w:rsidR="00EA02C4">
        <w:rPr>
          <w:rFonts w:ascii="Times New Roman" w:hAnsi="Times New Roman" w:cs="Times New Roman"/>
          <w:spacing w:val="-3"/>
          <w:lang w:eastAsia="zh-CN"/>
        </w:rPr>
        <w:t>)</w:t>
      </w:r>
      <w:r>
        <w:rPr>
          <w:rFonts w:ascii="Times New Roman" w:hAnsi="Times New Roman" w:cs="Times New Roman"/>
          <w:spacing w:val="-3"/>
          <w:lang w:eastAsia="zh-CN"/>
        </w:rPr>
        <w:t>;</w:t>
      </w:r>
    </w:p>
    <w:p w14:paraId="7C6AF0C5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 xml:space="preserve">5. </w:t>
      </w:r>
      <w:r w:rsidR="00EA02C4">
        <w:rPr>
          <w:rFonts w:ascii="Times New Roman" w:hAnsi="Times New Roman" w:cs="Times New Roman"/>
          <w:spacing w:val="-2"/>
          <w:lang w:eastAsia="zh-CN"/>
        </w:rPr>
        <w:t>Samodzielny</w:t>
      </w:r>
      <w:r>
        <w:rPr>
          <w:rFonts w:ascii="Times New Roman" w:hAnsi="Times New Roman" w:cs="Times New Roman"/>
          <w:spacing w:val="-2"/>
          <w:lang w:eastAsia="zh-CN"/>
        </w:rPr>
        <w:t xml:space="preserve"> demontaż, naprawa lub modyfikacja produktu bez</w:t>
      </w:r>
      <w:r w:rsidR="00EA02C4">
        <w:rPr>
          <w:rFonts w:ascii="Times New Roman" w:hAnsi="Times New Roman" w:cs="Times New Roman"/>
          <w:spacing w:val="-2"/>
          <w:lang w:eastAsia="zh-CN"/>
        </w:rPr>
        <w:t xml:space="preserve"> zgody</w:t>
      </w:r>
      <w:r>
        <w:rPr>
          <w:rFonts w:ascii="Times New Roman" w:hAnsi="Times New Roman" w:cs="Times New Roman"/>
          <w:spacing w:val="-2"/>
          <w:lang w:eastAsia="zh-CN"/>
        </w:rPr>
        <w:t xml:space="preserve"> </w:t>
      </w:r>
      <w:r>
        <w:rPr>
          <w:rFonts w:ascii="Times New Roman" w:hAnsi="Times New Roman" w:cs="Times New Roman"/>
          <w:spacing w:val="-3"/>
          <w:lang w:eastAsia="zh-CN"/>
        </w:rPr>
        <w:t>AUX</w:t>
      </w:r>
      <w:r>
        <w:rPr>
          <w:rFonts w:ascii="Times New Roman" w:hAnsi="Times New Roman" w:cs="Times New Roman" w:hint="eastAsia"/>
          <w:spacing w:val="-3"/>
          <w:lang w:eastAsia="zh-CN"/>
        </w:rPr>
        <w:t>SOL</w:t>
      </w:r>
      <w:r>
        <w:rPr>
          <w:rFonts w:ascii="Times New Roman" w:hAnsi="Times New Roman" w:cs="Times New Roman"/>
          <w:spacing w:val="-3"/>
          <w:lang w:eastAsia="zh-CN"/>
        </w:rPr>
        <w:t>;</w:t>
      </w:r>
    </w:p>
    <w:p w14:paraId="2DA3BBB1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6.</w:t>
      </w:r>
      <w:r>
        <w:rPr>
          <w:rFonts w:ascii="Times New Roman" w:hAnsi="Times New Roman" w:cs="Times New Roman" w:hint="eastAsia"/>
          <w:spacing w:val="-2"/>
          <w:lang w:eastAsia="zh-CN"/>
        </w:rPr>
        <w:t xml:space="preserve"> </w:t>
      </w:r>
      <w:r>
        <w:rPr>
          <w:rFonts w:ascii="Times New Roman" w:hAnsi="Times New Roman" w:cs="Times New Roman"/>
          <w:spacing w:val="-3"/>
          <w:lang w:eastAsia="zh-CN"/>
        </w:rPr>
        <w:t>Awarie i uszkodzenia spowodowane nieprzewidzianymi</w:t>
      </w:r>
      <w:r w:rsidR="00EA02C4">
        <w:rPr>
          <w:rFonts w:ascii="Times New Roman" w:hAnsi="Times New Roman" w:cs="Times New Roman"/>
          <w:spacing w:val="-3"/>
          <w:lang w:eastAsia="zh-CN"/>
        </w:rPr>
        <w:t xml:space="preserve"> czynnikam, działaniem osób trzecich </w:t>
      </w:r>
      <w:r>
        <w:rPr>
          <w:rFonts w:ascii="Times New Roman" w:hAnsi="Times New Roman" w:cs="Times New Roman"/>
          <w:spacing w:val="-3"/>
          <w:lang w:eastAsia="zh-CN"/>
        </w:rPr>
        <w:t xml:space="preserve">lub siłą wyższą, takimi jak sztorm, powódź, uderzenie pioruna, </w:t>
      </w:r>
      <w:r w:rsidR="00EA02C4">
        <w:rPr>
          <w:rFonts w:ascii="Times New Roman" w:hAnsi="Times New Roman" w:cs="Times New Roman"/>
          <w:spacing w:val="-3"/>
          <w:lang w:eastAsia="zh-CN"/>
        </w:rPr>
        <w:t>zbyt wysokie ciśnienie</w:t>
      </w:r>
      <w:r>
        <w:rPr>
          <w:rFonts w:ascii="Times New Roman" w:hAnsi="Times New Roman" w:cs="Times New Roman"/>
          <w:spacing w:val="-3"/>
          <w:lang w:eastAsia="zh-CN"/>
        </w:rPr>
        <w:t xml:space="preserve">, szkodniki, pożar, kradzież oraz brak sygnału lub słaby sygnał nośników komunikacyjnych </w:t>
      </w:r>
      <w:r w:rsidR="00EA02C4">
        <w:rPr>
          <w:rFonts w:ascii="Times New Roman" w:hAnsi="Times New Roman" w:cs="Times New Roman"/>
          <w:spacing w:val="-3"/>
          <w:lang w:eastAsia="zh-CN"/>
        </w:rPr>
        <w:t>skutkujący</w:t>
      </w:r>
      <w:r>
        <w:rPr>
          <w:rFonts w:ascii="Times New Roman" w:hAnsi="Times New Roman" w:cs="Times New Roman"/>
          <w:spacing w:val="-3"/>
          <w:lang w:eastAsia="zh-CN"/>
        </w:rPr>
        <w:t xml:space="preserve"> brakiem możliwości monitorowania;</w:t>
      </w:r>
    </w:p>
    <w:p w14:paraId="7D642E2B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7.</w:t>
      </w:r>
      <w:r>
        <w:rPr>
          <w:rFonts w:ascii="Times New Roman" w:hAnsi="Times New Roman" w:cs="Times New Roman" w:hint="eastAsia"/>
          <w:spacing w:val="-2"/>
          <w:lang w:eastAsia="zh-CN"/>
        </w:rPr>
        <w:t xml:space="preserve"> </w:t>
      </w:r>
      <w:r>
        <w:rPr>
          <w:rFonts w:ascii="Times New Roman" w:hAnsi="Times New Roman" w:cs="Times New Roman"/>
          <w:spacing w:val="-3"/>
          <w:lang w:eastAsia="zh-CN"/>
        </w:rPr>
        <w:t>Modyfikowanie, zmiana</w:t>
      </w:r>
      <w:r w:rsidR="00EA02C4">
        <w:rPr>
          <w:rFonts w:ascii="Times New Roman" w:hAnsi="Times New Roman" w:cs="Times New Roman"/>
          <w:spacing w:val="-3"/>
          <w:lang w:eastAsia="zh-CN"/>
        </w:rPr>
        <w:t xml:space="preserve"> wyglądu lub</w:t>
      </w:r>
      <w:r>
        <w:rPr>
          <w:rFonts w:ascii="Times New Roman" w:hAnsi="Times New Roman" w:cs="Times New Roman"/>
          <w:spacing w:val="-3"/>
          <w:lang w:eastAsia="zh-CN"/>
        </w:rPr>
        <w:t xml:space="preserve"> konstrukcji</w:t>
      </w:r>
      <w:r w:rsidR="00EA02C4">
        <w:rPr>
          <w:rFonts w:ascii="Times New Roman" w:hAnsi="Times New Roman" w:cs="Times New Roman"/>
          <w:spacing w:val="-3"/>
          <w:lang w:eastAsia="zh-CN"/>
        </w:rPr>
        <w:t>, naprawa lub</w:t>
      </w:r>
      <w:r>
        <w:rPr>
          <w:rFonts w:ascii="Times New Roman" w:hAnsi="Times New Roman" w:cs="Times New Roman"/>
          <w:spacing w:val="-3"/>
          <w:lang w:eastAsia="zh-CN"/>
        </w:rPr>
        <w:t xml:space="preserve"> wymiana części bez upoważnienia</w:t>
      </w:r>
      <w:r w:rsidR="00EA02C4">
        <w:rPr>
          <w:rFonts w:ascii="Times New Roman" w:hAnsi="Times New Roman" w:cs="Times New Roman"/>
          <w:spacing w:val="-3"/>
          <w:lang w:eastAsia="zh-CN"/>
        </w:rPr>
        <w:t xml:space="preserve"> </w:t>
      </w:r>
      <w:r>
        <w:rPr>
          <w:rFonts w:ascii="Times New Roman" w:hAnsi="Times New Roman" w:cs="Times New Roman"/>
          <w:spacing w:val="-3"/>
          <w:lang w:eastAsia="zh-CN"/>
        </w:rPr>
        <w:t>od AUXSOL;</w:t>
      </w:r>
    </w:p>
    <w:p w14:paraId="074C22A8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8.</w:t>
      </w:r>
      <w:r>
        <w:rPr>
          <w:rFonts w:ascii="Times New Roman" w:hAnsi="Times New Roman" w:cs="Times New Roman" w:hint="eastAsia"/>
          <w:spacing w:val="-2"/>
          <w:lang w:eastAsia="zh-CN"/>
        </w:rPr>
        <w:t xml:space="preserve"> </w:t>
      </w:r>
      <w:r w:rsidR="00EA02C4">
        <w:rPr>
          <w:rFonts w:ascii="Times New Roman" w:hAnsi="Times New Roman" w:cs="Times New Roman"/>
          <w:spacing w:val="-3"/>
          <w:lang w:eastAsia="zh-CN"/>
        </w:rPr>
        <w:t>Obsługa lub konserwacja</w:t>
      </w:r>
      <w:r>
        <w:rPr>
          <w:rFonts w:ascii="Times New Roman" w:hAnsi="Times New Roman" w:cs="Times New Roman"/>
          <w:spacing w:val="-3"/>
          <w:lang w:eastAsia="zh-CN"/>
        </w:rPr>
        <w:t xml:space="preserve"> </w:t>
      </w:r>
      <w:r w:rsidR="00EA02C4">
        <w:rPr>
          <w:rFonts w:ascii="Times New Roman" w:hAnsi="Times New Roman" w:cs="Times New Roman"/>
          <w:spacing w:val="-3"/>
          <w:lang w:eastAsia="zh-CN"/>
        </w:rPr>
        <w:t>magazynu energii w sposób niezgodny z</w:t>
      </w:r>
      <w:r>
        <w:rPr>
          <w:rFonts w:ascii="Times New Roman" w:hAnsi="Times New Roman" w:cs="Times New Roman"/>
          <w:spacing w:val="-3"/>
          <w:lang w:eastAsia="zh-CN"/>
        </w:rPr>
        <w:t xml:space="preserve"> dopuszczalnymi standardami;</w:t>
      </w:r>
    </w:p>
    <w:p w14:paraId="0EDA4467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9.</w:t>
      </w:r>
      <w:r>
        <w:rPr>
          <w:rFonts w:ascii="Times New Roman" w:hAnsi="Times New Roman" w:cs="Times New Roman" w:hint="eastAsia"/>
          <w:spacing w:val="-2"/>
          <w:lang w:eastAsia="zh-CN"/>
        </w:rPr>
        <w:t xml:space="preserve"> </w:t>
      </w:r>
      <w:r>
        <w:rPr>
          <w:rFonts w:ascii="Times New Roman" w:hAnsi="Times New Roman" w:cs="Times New Roman"/>
          <w:spacing w:val="-3"/>
          <w:lang w:eastAsia="zh-CN"/>
        </w:rPr>
        <w:t>Celowe zniszczenie lub oszpecenie, pozostawienie nieusuwalnych śladów (np. farbą) itp.;</w:t>
      </w:r>
    </w:p>
    <w:p w14:paraId="667ECDD3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10.</w:t>
      </w:r>
      <w:r>
        <w:rPr>
          <w:rFonts w:ascii="Times New Roman" w:hAnsi="Times New Roman" w:cs="Times New Roman" w:hint="eastAsia"/>
          <w:spacing w:val="-2"/>
          <w:lang w:eastAsia="zh-CN"/>
        </w:rPr>
        <w:t xml:space="preserve"> </w:t>
      </w:r>
      <w:r>
        <w:rPr>
          <w:rFonts w:ascii="Times New Roman" w:hAnsi="Times New Roman" w:cs="Times New Roman"/>
          <w:spacing w:val="-3"/>
          <w:lang w:eastAsia="zh-CN"/>
        </w:rPr>
        <w:t xml:space="preserve">Zmiana lub usunięcie numeru seryjnego </w:t>
      </w:r>
      <w:r w:rsidR="00EA02C4">
        <w:rPr>
          <w:rFonts w:ascii="Times New Roman" w:hAnsi="Times New Roman" w:cs="Times New Roman"/>
          <w:spacing w:val="-3"/>
          <w:lang w:eastAsia="zh-CN"/>
        </w:rPr>
        <w:t xml:space="preserve">produktu </w:t>
      </w:r>
      <w:r>
        <w:rPr>
          <w:rFonts w:ascii="Times New Roman" w:hAnsi="Times New Roman" w:cs="Times New Roman"/>
          <w:spacing w:val="-3"/>
          <w:lang w:eastAsia="zh-CN"/>
        </w:rPr>
        <w:t>przez osobę inną niż</w:t>
      </w:r>
      <w:r w:rsidR="00EA02C4">
        <w:rPr>
          <w:rFonts w:ascii="Times New Roman" w:hAnsi="Times New Roman" w:cs="Times New Roman"/>
          <w:spacing w:val="-3"/>
          <w:lang w:eastAsia="zh-CN"/>
        </w:rPr>
        <w:t xml:space="preserve"> przedstawiciel AUXSOL</w:t>
      </w:r>
      <w:r>
        <w:rPr>
          <w:rFonts w:ascii="Times New Roman" w:hAnsi="Times New Roman" w:cs="Times New Roman"/>
          <w:spacing w:val="-3"/>
          <w:lang w:eastAsia="zh-CN"/>
        </w:rPr>
        <w:t>;</w:t>
      </w:r>
    </w:p>
    <w:p w14:paraId="29AB1083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11. Normalne zużycie;</w:t>
      </w:r>
    </w:p>
    <w:p w14:paraId="22A54AE8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 xml:space="preserve">12. </w:t>
      </w:r>
      <w:r w:rsidR="00EA02C4">
        <w:rPr>
          <w:rFonts w:ascii="Times New Roman" w:hAnsi="Times New Roman" w:cs="Times New Roman"/>
          <w:spacing w:val="-2"/>
          <w:lang w:eastAsia="zh-CN"/>
        </w:rPr>
        <w:t>Używanie magazynu energii</w:t>
      </w:r>
      <w:r w:rsidR="00EA02C4" w:rsidRPr="00EA02C4">
        <w:rPr>
          <w:rFonts w:ascii="Times New Roman" w:hAnsi="Times New Roman" w:cs="Times New Roman"/>
          <w:spacing w:val="-2"/>
          <w:lang w:eastAsia="zh-CN"/>
        </w:rPr>
        <w:t xml:space="preserve"> </w:t>
      </w:r>
      <w:r w:rsidR="00EA02C4">
        <w:rPr>
          <w:rFonts w:ascii="Times New Roman" w:hAnsi="Times New Roman" w:cs="Times New Roman"/>
          <w:spacing w:val="-2"/>
          <w:lang w:eastAsia="zh-CN"/>
        </w:rPr>
        <w:t>nie</w:t>
      </w:r>
      <w:r w:rsidR="00EA02C4" w:rsidRPr="00EA02C4">
        <w:rPr>
          <w:rFonts w:ascii="Times New Roman" w:hAnsi="Times New Roman" w:cs="Times New Roman"/>
          <w:spacing w:val="-2"/>
          <w:lang w:eastAsia="zh-CN"/>
        </w:rPr>
        <w:t>zgodnie z odpowiednimi wymogami bezpieczeństwa lub z innymi produktami/urządzeniami w systemie zaprojektowanym i zainstalowanym w sposób niezgodny z normami, przepisami bezpieczeństwa i innymi stosownymi wymogami;</w:t>
      </w:r>
    </w:p>
    <w:p w14:paraId="3A376D8A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3"/>
          <w:lang w:eastAsia="zh-CN"/>
        </w:rPr>
        <w:t>13.</w:t>
      </w:r>
      <w:r>
        <w:rPr>
          <w:rFonts w:ascii="Times New Roman" w:hAnsi="Times New Roman" w:cs="Times New Roman" w:hint="eastAsia"/>
          <w:spacing w:val="-3"/>
          <w:lang w:eastAsia="zh-CN"/>
        </w:rPr>
        <w:t xml:space="preserve"> </w:t>
      </w:r>
      <w:r w:rsidR="003F7931">
        <w:rPr>
          <w:rFonts w:ascii="Times New Roman" w:hAnsi="Times New Roman" w:cs="Times New Roman"/>
          <w:spacing w:val="-3"/>
          <w:lang w:eastAsia="zh-CN"/>
        </w:rPr>
        <w:t>Urządzenie</w:t>
      </w:r>
      <w:r>
        <w:rPr>
          <w:rFonts w:ascii="Times New Roman" w:hAnsi="Times New Roman" w:cs="Times New Roman"/>
          <w:spacing w:val="-3"/>
          <w:lang w:eastAsia="zh-CN"/>
        </w:rPr>
        <w:t xml:space="preserve"> nie działa prawidłowo po podłączeniu do sprzętu </w:t>
      </w:r>
      <w:r w:rsidR="003F7931">
        <w:rPr>
          <w:rFonts w:ascii="Times New Roman" w:hAnsi="Times New Roman" w:cs="Times New Roman"/>
          <w:spacing w:val="-3"/>
          <w:lang w:eastAsia="zh-CN"/>
        </w:rPr>
        <w:t>diagnostycznego</w:t>
      </w:r>
      <w:r>
        <w:rPr>
          <w:rFonts w:ascii="Times New Roman" w:hAnsi="Times New Roman" w:cs="Times New Roman"/>
          <w:spacing w:val="-3"/>
          <w:lang w:eastAsia="zh-CN"/>
        </w:rPr>
        <w:t xml:space="preserve"> (np. analogowego zasilacza prądu stałego);</w:t>
      </w:r>
    </w:p>
    <w:p w14:paraId="7B721701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lastRenderedPageBreak/>
        <w:t xml:space="preserve">14. </w:t>
      </w:r>
      <w:r w:rsidR="003F7931" w:rsidRPr="003F7931">
        <w:rPr>
          <w:rFonts w:ascii="Times New Roman" w:hAnsi="Times New Roman" w:cs="Times New Roman"/>
          <w:spacing w:val="-2"/>
          <w:lang w:eastAsia="zh-CN"/>
        </w:rPr>
        <w:t xml:space="preserve">Awarie produktów spowodowane przez produkty AUXSOL, w tym między innymi awarie spowodowane użyciem </w:t>
      </w:r>
      <w:r w:rsidR="003F7931">
        <w:rPr>
          <w:rFonts w:ascii="Times New Roman" w:hAnsi="Times New Roman" w:cs="Times New Roman"/>
          <w:spacing w:val="-2"/>
          <w:lang w:eastAsia="zh-CN"/>
        </w:rPr>
        <w:t>nie</w:t>
      </w:r>
      <w:r w:rsidR="003F7931" w:rsidRPr="003F7931">
        <w:rPr>
          <w:rFonts w:ascii="Times New Roman" w:hAnsi="Times New Roman" w:cs="Times New Roman"/>
          <w:spacing w:val="-2"/>
          <w:lang w:eastAsia="zh-CN"/>
        </w:rPr>
        <w:t xml:space="preserve">oryginalnych części </w:t>
      </w:r>
      <w:r w:rsidR="003F7931">
        <w:rPr>
          <w:rFonts w:ascii="Times New Roman" w:hAnsi="Times New Roman" w:cs="Times New Roman"/>
          <w:spacing w:val="-2"/>
          <w:lang w:eastAsia="zh-CN"/>
        </w:rPr>
        <w:t>(dostarczonych przez inne podmioty</w:t>
      </w:r>
      <w:r w:rsidR="003F7931" w:rsidRPr="003F7931">
        <w:rPr>
          <w:rFonts w:ascii="Times New Roman" w:hAnsi="Times New Roman" w:cs="Times New Roman"/>
          <w:spacing w:val="-2"/>
          <w:lang w:eastAsia="zh-CN"/>
        </w:rPr>
        <w:t>h niż AUXSOL</w:t>
      </w:r>
      <w:r w:rsidR="003F7931">
        <w:rPr>
          <w:rFonts w:ascii="Times New Roman" w:hAnsi="Times New Roman" w:cs="Times New Roman"/>
          <w:spacing w:val="-2"/>
          <w:lang w:eastAsia="zh-CN"/>
        </w:rPr>
        <w:t>)</w:t>
      </w:r>
      <w:r w:rsidR="003F7931" w:rsidRPr="003F7931">
        <w:rPr>
          <w:rFonts w:ascii="Times New Roman" w:hAnsi="Times New Roman" w:cs="Times New Roman"/>
          <w:spacing w:val="-2"/>
          <w:lang w:eastAsia="zh-CN"/>
        </w:rPr>
        <w:t xml:space="preserve">, oprogramowania </w:t>
      </w:r>
      <w:r w:rsidR="003F7931">
        <w:rPr>
          <w:rFonts w:ascii="Times New Roman" w:hAnsi="Times New Roman" w:cs="Times New Roman"/>
          <w:spacing w:val="-2"/>
          <w:lang w:eastAsia="zh-CN"/>
        </w:rPr>
        <w:t>innych podmiotów</w:t>
      </w:r>
      <w:r w:rsidR="003F7931" w:rsidRPr="003F7931">
        <w:rPr>
          <w:rFonts w:ascii="Times New Roman" w:hAnsi="Times New Roman" w:cs="Times New Roman"/>
          <w:spacing w:val="-2"/>
          <w:lang w:eastAsia="zh-CN"/>
        </w:rPr>
        <w:t xml:space="preserve"> lub niekompatybilności sprzętu.</w:t>
      </w:r>
    </w:p>
    <w:p w14:paraId="62E97354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spacing w:val="-3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15. Wady powstałe w trakcie transportu (w tym zarysowania na dobrze zapakowanych produktach powstałe w trakcie transportu);</w:t>
      </w:r>
    </w:p>
    <w:p w14:paraId="30FA41FF" w14:textId="77777777" w:rsidR="006D534C" w:rsidRDefault="0062418C">
      <w:pPr>
        <w:pStyle w:val="Tekstpodstawowy"/>
        <w:spacing w:before="36" w:line="360" w:lineRule="auto"/>
        <w:ind w:left="442" w:right="222" w:hanging="410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>16. Rdza lub korozja na obudowie produktu spowodowana trudnymi warunkami środowiskowymi;</w:t>
      </w:r>
    </w:p>
    <w:p w14:paraId="0BC29D5F" w14:textId="77777777" w:rsidR="006D534C" w:rsidRDefault="0062418C">
      <w:pPr>
        <w:pStyle w:val="Tekstpodstawowy"/>
        <w:spacing w:before="27" w:line="360" w:lineRule="auto"/>
        <w:ind w:left="32"/>
        <w:jc w:val="both"/>
        <w:rPr>
          <w:rFonts w:ascii="Times New Roman" w:hAnsi="Times New Roman" w:cs="Times New Roman"/>
          <w:spacing w:val="-2"/>
          <w:lang w:eastAsia="zh-CN"/>
        </w:rPr>
      </w:pPr>
      <w:r>
        <w:rPr>
          <w:rFonts w:ascii="Times New Roman" w:hAnsi="Times New Roman" w:cs="Times New Roman"/>
          <w:spacing w:val="-2"/>
          <w:lang w:eastAsia="zh-CN"/>
        </w:rPr>
        <w:t xml:space="preserve">17. </w:t>
      </w:r>
      <w:r w:rsidR="003F7931">
        <w:rPr>
          <w:rFonts w:ascii="Times New Roman" w:hAnsi="Times New Roman" w:cs="Times New Roman"/>
          <w:spacing w:val="-2"/>
          <w:lang w:eastAsia="zh-CN"/>
        </w:rPr>
        <w:t>Urządzenie przeznaczone jest</w:t>
      </w:r>
      <w:r>
        <w:rPr>
          <w:rFonts w:ascii="Times New Roman" w:hAnsi="Times New Roman" w:cs="Times New Roman"/>
          <w:spacing w:val="-2"/>
          <w:lang w:eastAsia="zh-CN"/>
        </w:rPr>
        <w:t xml:space="preserve"> wyłącznie do prób, testów, szkoleń lub demonstracji;</w:t>
      </w:r>
    </w:p>
    <w:p w14:paraId="441BEECC" w14:textId="77777777" w:rsidR="006D534C" w:rsidRDefault="0062418C">
      <w:pPr>
        <w:pStyle w:val="Tekstpodstawowy"/>
        <w:spacing w:before="27" w:line="360" w:lineRule="auto"/>
        <w:ind w:left="32"/>
        <w:jc w:val="both"/>
        <w:rPr>
          <w:rFonts w:ascii="Times New Roman" w:hAnsi="Times New Roman" w:cs="Times New Roman"/>
          <w:spacing w:val="-2"/>
          <w:lang w:eastAsia="zh-CN"/>
        </w:rPr>
        <w:sectPr w:rsidR="006D534C">
          <w:pgSz w:w="11907" w:h="16839"/>
          <w:pgMar w:top="2313" w:right="1785" w:bottom="0" w:left="1785" w:header="1384" w:footer="0" w:gutter="0"/>
          <w:cols w:space="720"/>
        </w:sectPr>
      </w:pPr>
      <w:r>
        <w:rPr>
          <w:rFonts w:ascii="Times New Roman" w:hAnsi="Times New Roman" w:cs="Times New Roman"/>
          <w:spacing w:val="-2"/>
          <w:lang w:eastAsia="zh-CN"/>
        </w:rPr>
        <w:t xml:space="preserve">18. </w:t>
      </w:r>
      <w:r w:rsidR="003F7931">
        <w:rPr>
          <w:rFonts w:ascii="Times New Roman" w:hAnsi="Times New Roman" w:cs="Times New Roman"/>
          <w:spacing w:val="-2"/>
          <w:lang w:eastAsia="zh-CN"/>
        </w:rPr>
        <w:t>Produkt został zakupiony</w:t>
      </w:r>
      <w:r>
        <w:rPr>
          <w:rFonts w:ascii="Times New Roman" w:hAnsi="Times New Roman" w:cs="Times New Roman"/>
          <w:spacing w:val="-2"/>
          <w:lang w:eastAsia="zh-CN"/>
        </w:rPr>
        <w:t xml:space="preserve"> z kanałów nieautoryzowanych</w:t>
      </w:r>
      <w:r w:rsidR="003F7931">
        <w:rPr>
          <w:rFonts w:ascii="Times New Roman" w:hAnsi="Times New Roman" w:cs="Times New Roman"/>
          <w:spacing w:val="-2"/>
          <w:lang w:eastAsia="zh-CN"/>
        </w:rPr>
        <w:t xml:space="preserve"> </w:t>
      </w:r>
      <w:r>
        <w:rPr>
          <w:rFonts w:ascii="Times New Roman" w:hAnsi="Times New Roman" w:cs="Times New Roman"/>
          <w:spacing w:val="-2"/>
          <w:lang w:eastAsia="zh-CN"/>
        </w:rPr>
        <w:t xml:space="preserve">przez AUXSOL oraz maszyny zakupione za pośrednictwem zagranicznych kanałów sprzedaży nie są objęte standardową gwarancją </w:t>
      </w:r>
      <w:r w:rsidR="003F7931">
        <w:rPr>
          <w:rFonts w:ascii="Times New Roman" w:hAnsi="Times New Roman" w:cs="Times New Roman"/>
          <w:spacing w:val="-2"/>
          <w:lang w:eastAsia="zh-CN"/>
        </w:rPr>
        <w:t>krajową.</w:t>
      </w:r>
    </w:p>
    <w:p w14:paraId="7EA4E52B" w14:textId="77777777" w:rsidR="006D534C" w:rsidRDefault="0062418C" w:rsidP="00550856">
      <w:pPr>
        <w:pStyle w:val="Tekstpodstawowy"/>
        <w:spacing w:before="155" w:line="360" w:lineRule="auto"/>
        <w:ind w:right="125"/>
        <w:jc w:val="both"/>
        <w:rPr>
          <w:rFonts w:ascii="Times New Roman" w:hAnsi="Times New Roman" w:cs="Times New Roman"/>
          <w:b/>
          <w:bCs/>
          <w:spacing w:val="6"/>
          <w:sz w:val="28"/>
          <w:szCs w:val="28"/>
          <w:lang w:eastAsia="zh-CN"/>
        </w:rPr>
      </w:pPr>
      <w:r w:rsidRPr="00550856">
        <w:rPr>
          <w:rFonts w:ascii="Times New Roman" w:hAnsi="Times New Roman" w:cs="Times New Roman"/>
          <w:b/>
          <w:bCs/>
          <w:spacing w:val="5"/>
          <w:sz w:val="28"/>
          <w:szCs w:val="27"/>
          <w:lang w:eastAsia="zh-CN"/>
        </w:rPr>
        <w:lastRenderedPageBreak/>
        <w:t>Usługi</w:t>
      </w:r>
      <w:r w:rsidR="003F7931">
        <w:rPr>
          <w:rFonts w:ascii="Times New Roman" w:hAnsi="Times New Roman" w:cs="Times New Roman"/>
          <w:b/>
          <w:bCs/>
          <w:spacing w:val="5"/>
          <w:sz w:val="28"/>
          <w:szCs w:val="27"/>
          <w:lang w:eastAsia="zh-CN"/>
        </w:rPr>
        <w:t xml:space="preserve"> </w:t>
      </w:r>
      <w:r>
        <w:rPr>
          <w:rFonts w:ascii="Times New Roman" w:hAnsi="Times New Roman" w:cs="Times New Roman"/>
          <w:b/>
          <w:bCs/>
          <w:spacing w:val="6"/>
          <w:sz w:val="28"/>
          <w:szCs w:val="28"/>
          <w:lang w:eastAsia="zh-CN"/>
        </w:rPr>
        <w:t>nie objęte gwarancją</w:t>
      </w:r>
    </w:p>
    <w:p w14:paraId="16F89364" w14:textId="77777777" w:rsidR="006D534C" w:rsidRDefault="003F7931">
      <w:pPr>
        <w:pStyle w:val="Tekstpodstawowy"/>
        <w:spacing w:before="27" w:line="360" w:lineRule="auto"/>
        <w:ind w:right="162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W przypadku wystąpnienia awarii nieobjętych</w:t>
      </w:r>
      <w:r w:rsidR="0062418C">
        <w:rPr>
          <w:rFonts w:ascii="Times New Roman" w:hAnsi="Times New Roman" w:cs="Times New Roman"/>
          <w:lang w:eastAsia="zh-CN"/>
        </w:rPr>
        <w:t xml:space="preserve"> standardową gwarancją, jeśli klient</w:t>
      </w:r>
      <w:r>
        <w:rPr>
          <w:rFonts w:ascii="Times New Roman" w:hAnsi="Times New Roman" w:cs="Times New Roman"/>
          <w:lang w:eastAsia="zh-CN"/>
        </w:rPr>
        <w:t xml:space="preserve"> wskaże</w:t>
      </w:r>
      <w:r w:rsidR="0062418C">
        <w:rPr>
          <w:rFonts w:ascii="Times New Roman" w:hAnsi="Times New Roman" w:cs="Times New Roman"/>
          <w:lang w:eastAsia="zh-CN"/>
        </w:rPr>
        <w:t>, aby AUXSOL zapewnił usługi naprawcze lub inne rozwiązania</w:t>
      </w:r>
      <w:r>
        <w:rPr>
          <w:rFonts w:ascii="Times New Roman" w:hAnsi="Times New Roman" w:cs="Times New Roman"/>
          <w:lang w:eastAsia="zh-CN"/>
        </w:rPr>
        <w:t xml:space="preserve"> serwisowe</w:t>
      </w:r>
      <w:r w:rsidR="0062418C">
        <w:rPr>
          <w:rFonts w:ascii="Times New Roman" w:hAnsi="Times New Roman" w:cs="Times New Roman"/>
          <w:lang w:eastAsia="zh-CN"/>
        </w:rPr>
        <w:t>, AUXSOL naliczy opłaty za usługi na miejscu, opłaty za materiały i opłaty logistyczne, w stosownych przypadkach, w tym, ale nie wyłącznie:</w:t>
      </w:r>
    </w:p>
    <w:p w14:paraId="593B250A" w14:textId="77777777" w:rsidR="006D534C" w:rsidRDefault="0062418C">
      <w:pPr>
        <w:pStyle w:val="Tekstpodstawowy"/>
        <w:spacing w:before="27" w:line="360" w:lineRule="auto"/>
        <w:ind w:left="19" w:right="162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1. Opłata za usługę</w:t>
      </w:r>
      <w:r w:rsidR="003F7931">
        <w:rPr>
          <w:rFonts w:ascii="Times New Roman" w:hAnsi="Times New Roman" w:cs="Times New Roman"/>
          <w:lang w:eastAsia="zh-CN"/>
        </w:rPr>
        <w:t xml:space="preserve"> serwisową</w:t>
      </w:r>
      <w:r>
        <w:rPr>
          <w:rFonts w:ascii="Times New Roman" w:hAnsi="Times New Roman" w:cs="Times New Roman"/>
          <w:lang w:eastAsia="zh-CN"/>
        </w:rPr>
        <w:t xml:space="preserve"> na miejscu</w:t>
      </w:r>
      <w:r w:rsidR="003F7931">
        <w:rPr>
          <w:rFonts w:ascii="Times New Roman" w:hAnsi="Times New Roman" w:cs="Times New Roman"/>
          <w:lang w:eastAsia="zh-CN"/>
        </w:rPr>
        <w:t>:</w:t>
      </w:r>
      <w:r w:rsidR="003F7931">
        <w:rPr>
          <w:rFonts w:ascii="Times New Roman" w:hAnsi="Times New Roman" w:cs="Times New Roman"/>
          <w:lang w:eastAsia="zh-CN"/>
        </w:rPr>
        <w:br/>
      </w:r>
      <w:r>
        <w:rPr>
          <w:rFonts w:ascii="Times New Roman" w:hAnsi="Times New Roman" w:cs="Times New Roman"/>
          <w:lang w:eastAsia="zh-CN"/>
        </w:rPr>
        <w:t xml:space="preserve">koszty podróży i pracy </w:t>
      </w:r>
      <w:r w:rsidR="003F7931">
        <w:rPr>
          <w:rFonts w:ascii="Times New Roman" w:hAnsi="Times New Roman" w:cs="Times New Roman"/>
          <w:lang w:eastAsia="zh-CN"/>
        </w:rPr>
        <w:t>przedstawicieli</w:t>
      </w:r>
      <w:r>
        <w:rPr>
          <w:rFonts w:ascii="Times New Roman" w:hAnsi="Times New Roman" w:cs="Times New Roman"/>
          <w:lang w:eastAsia="zh-CN"/>
        </w:rPr>
        <w:t xml:space="preserve"> serwisu technicznego, w tym koszty napraw, konserwacji, instalacji (sprzętu lub oprogramowania) i uruchomienia;</w:t>
      </w:r>
    </w:p>
    <w:p w14:paraId="4D08D5EF" w14:textId="77777777" w:rsidR="006D534C" w:rsidRDefault="0062418C">
      <w:pPr>
        <w:pStyle w:val="Tekstpodstawowy"/>
        <w:spacing w:before="27" w:line="360" w:lineRule="auto"/>
        <w:ind w:left="19" w:right="162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2.</w:t>
      </w:r>
      <w:r w:rsidR="003F7931">
        <w:rPr>
          <w:rFonts w:ascii="Times New Roman" w:hAnsi="Times New Roman" w:cs="Times New Roman"/>
          <w:lang w:eastAsia="zh-CN"/>
        </w:rPr>
        <w:t xml:space="preserve"> K</w:t>
      </w:r>
      <w:r>
        <w:rPr>
          <w:rFonts w:ascii="Times New Roman" w:hAnsi="Times New Roman" w:cs="Times New Roman"/>
          <w:lang w:eastAsia="zh-CN"/>
        </w:rPr>
        <w:t xml:space="preserve">oszty materiałowe: </w:t>
      </w:r>
      <w:r w:rsidR="003F7931">
        <w:rPr>
          <w:rFonts w:ascii="Times New Roman" w:hAnsi="Times New Roman" w:cs="Times New Roman"/>
          <w:lang w:eastAsia="zh-CN"/>
        </w:rPr>
        <w:br/>
      </w:r>
      <w:r>
        <w:rPr>
          <w:rFonts w:ascii="Times New Roman" w:hAnsi="Times New Roman" w:cs="Times New Roman"/>
          <w:lang w:eastAsia="zh-CN"/>
        </w:rPr>
        <w:t>koszt części zamiennych (w tym koszty transportu i administracji).</w:t>
      </w:r>
    </w:p>
    <w:p w14:paraId="670421D7" w14:textId="77777777" w:rsidR="006D534C" w:rsidRDefault="0062418C">
      <w:pPr>
        <w:pStyle w:val="Tekstpodstawowy"/>
        <w:spacing w:before="27" w:line="360" w:lineRule="auto"/>
        <w:ind w:left="19" w:right="162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3.Koszty logistyczne: </w:t>
      </w:r>
      <w:r w:rsidR="003F7931">
        <w:rPr>
          <w:rFonts w:ascii="Times New Roman" w:hAnsi="Times New Roman" w:cs="Times New Roman"/>
          <w:lang w:eastAsia="zh-CN"/>
        </w:rPr>
        <w:br/>
      </w:r>
      <w:r>
        <w:rPr>
          <w:rFonts w:ascii="Times New Roman" w:hAnsi="Times New Roman" w:cs="Times New Roman"/>
          <w:lang w:eastAsia="zh-CN"/>
        </w:rPr>
        <w:t>koszt wysyłki od klienta do AUXSOL oraz koszt wysyłki naprawianych produktów/materiałów z AUXSOL do klienta.</w:t>
      </w:r>
    </w:p>
    <w:p w14:paraId="24932427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Uwagi:</w:t>
      </w:r>
    </w:p>
    <w:p w14:paraId="3BDEA6FD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1. Niniejsza klauzula ma zastosowanie do produktów</w:t>
      </w:r>
      <w:r w:rsidR="00986AAA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wyprodukowan</w:t>
      </w:r>
      <w:r w:rsidR="00986AAA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ych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przez Ningbo AUX Solar Import &amp; Export Co., Ltd</w:t>
      </w:r>
      <w:r w:rsidR="00986AAA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.</w:t>
      </w:r>
    </w:p>
    <w:p w14:paraId="67B901F0" w14:textId="77777777" w:rsidR="00986AAA" w:rsidRDefault="00986AAA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</w:p>
    <w:p w14:paraId="3F8C3FB6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Informacje o producencie:</w:t>
      </w:r>
    </w:p>
    <w:p w14:paraId="0274F5B3" w14:textId="77777777" w:rsidR="00986AAA" w:rsidRDefault="00986AAA" w:rsidP="00986AAA">
      <w:pPr>
        <w:spacing w:line="360" w:lineRule="auto"/>
        <w:jc w:val="both"/>
        <w:rPr>
          <w:rFonts w:ascii="Times New Roman" w:eastAsia="SimSun" w:hAnsi="Times New Roman" w:cs="Times New Roman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z w:val="18"/>
          <w:szCs w:val="18"/>
          <w:lang w:eastAsia="zh-CN"/>
        </w:rPr>
        <w:t>Ningbo AUX Solar Import &amp; Export Co., Ltd.</w:t>
      </w:r>
    </w:p>
    <w:p w14:paraId="5C027991" w14:textId="77777777" w:rsidR="00986AAA" w:rsidRDefault="00986AAA" w:rsidP="00986AAA">
      <w:pPr>
        <w:spacing w:line="360" w:lineRule="auto"/>
        <w:jc w:val="both"/>
        <w:rPr>
          <w:rFonts w:ascii="Times New Roman" w:eastAsia="SimSun" w:hAnsi="Times New Roman" w:cs="Times New Roman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z w:val="18"/>
          <w:szCs w:val="18"/>
          <w:lang w:eastAsia="zh-CN"/>
        </w:rPr>
        <w:t>Address: NO.17 FENGLIN ROAD, CICHENG TOWN, JIANGBEI DISTRICT, NINGBO CITY, ZHEJIANG PROVINCE.</w:t>
      </w:r>
    </w:p>
    <w:p w14:paraId="65FE8997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2. Zgodnie z</w:t>
      </w:r>
      <w:r w:rsidR="00986AAA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 obowiązującymi przepisami 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AUXSOL może od czasu do czasu aktualizować powyższe warunki i zasady gwarancji na produkty. Aby zapoznać się z najnowszą wersją, odwiedź oficjalną stronę internetową firmy AUXSOL pod adresem https://</w:t>
      </w:r>
      <w:r w:rsidR="00B76899"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>auxsol</w:t>
      </w: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.com.</w:t>
      </w:r>
    </w:p>
    <w:p w14:paraId="70F1557F" w14:textId="77777777" w:rsidR="006D534C" w:rsidRDefault="0062418C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3. AUXSOL zastrzega sobie prawo ostatecznej interpretacji powyższych warunków.</w:t>
      </w:r>
    </w:p>
    <w:p w14:paraId="7569DBB3" w14:textId="77777777" w:rsidR="00986AAA" w:rsidRDefault="00986AAA">
      <w:pPr>
        <w:spacing w:line="360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 xml:space="preserve">4. </w:t>
      </w:r>
      <w:r w:rsidRPr="00986AAA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Ograniczenia gwarancji wymienione powyżej będą miały zastosowanie, o ile nie są sprzeczne z przepisami prawnymi obowiązującymi w każdym kraju w odniesieniu do odpowiedzialności za produkt. W przypadku sprzeczności z którymkolwiek z tych przepisów, nieważność będzie miała wpływ tylko na tę klauzulę w szczególności, zachowując ważność pozostałych. W szczególności będzie to miało zastosowanie zgodnie z Dyrektywą Wspólnoty Europejskiej 1999/44/WE, która ma zastosowanie do wszystkich produktów zakupionych w celu zainstalowania na terytorium Unii Europejskiej.</w:t>
      </w:r>
    </w:p>
    <w:p w14:paraId="791E57E3" w14:textId="77777777" w:rsidR="006D534C" w:rsidRDefault="006D534C">
      <w:pPr>
        <w:spacing w:line="347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</w:p>
    <w:p w14:paraId="1C1E9508" w14:textId="77777777" w:rsidR="00B76899" w:rsidRDefault="00B76899">
      <w:pPr>
        <w:spacing w:line="347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</w:p>
    <w:p w14:paraId="5C48073B" w14:textId="19AC2A78" w:rsidR="00B76899" w:rsidRDefault="00B76899">
      <w:pPr>
        <w:spacing w:line="347" w:lineRule="auto"/>
        <w:jc w:val="both"/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</w:pPr>
      <w:r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 xml:space="preserve">                                                                                              </w:t>
      </w:r>
      <w:r w:rsidR="00986AAA"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 xml:space="preserve">                   </w:t>
      </w:r>
      <w:r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 xml:space="preserve">                       Wersja 1.</w:t>
      </w:r>
      <w:r w:rsidR="008B3FC7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3</w:t>
      </w:r>
      <w:r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 xml:space="preserve"> </w:t>
      </w:r>
      <w:r w:rsidR="008B3FC7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01.08.</w:t>
      </w:r>
      <w:r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>202</w:t>
      </w:r>
      <w:r w:rsidR="008B3FC7">
        <w:rPr>
          <w:rFonts w:ascii="Times New Roman" w:eastAsia="SimSun" w:hAnsi="Times New Roman" w:cs="Times New Roman"/>
          <w:snapToGrid/>
          <w:sz w:val="18"/>
          <w:szCs w:val="18"/>
          <w:lang w:eastAsia="zh-CN"/>
        </w:rPr>
        <w:t>5</w:t>
      </w:r>
      <w:r>
        <w:rPr>
          <w:rFonts w:ascii="Times New Roman" w:eastAsia="SimSun" w:hAnsi="Times New Roman" w:cs="Times New Roman" w:hint="eastAsia"/>
          <w:snapToGrid/>
          <w:sz w:val="18"/>
          <w:szCs w:val="18"/>
          <w:lang w:eastAsia="zh-CN"/>
        </w:rPr>
        <w:t xml:space="preserve"> r.</w:t>
      </w:r>
    </w:p>
    <w:sectPr w:rsidR="00B76899">
      <w:pgSz w:w="11907" w:h="16839"/>
      <w:pgMar w:top="2313" w:right="1785" w:bottom="0" w:left="1785" w:header="13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16798" w14:textId="77777777" w:rsidR="003B418F" w:rsidRDefault="003B418F">
      <w:r>
        <w:separator/>
      </w:r>
    </w:p>
  </w:endnote>
  <w:endnote w:type="continuationSeparator" w:id="0">
    <w:p w14:paraId="7689968F" w14:textId="77777777" w:rsidR="003B418F" w:rsidRDefault="003B4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BD1B5" w14:textId="77777777" w:rsidR="003B418F" w:rsidRDefault="003B418F">
      <w:r>
        <w:separator/>
      </w:r>
    </w:p>
  </w:footnote>
  <w:footnote w:type="continuationSeparator" w:id="0">
    <w:p w14:paraId="768E5FE7" w14:textId="77777777" w:rsidR="003B418F" w:rsidRDefault="003B4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9734198"/>
      <w:docPartObj>
        <w:docPartGallery w:val="Watermarks"/>
        <w:docPartUnique/>
      </w:docPartObj>
    </w:sdtPr>
    <w:sdtContent>
      <w:p w14:paraId="36FC85F7" w14:textId="77777777" w:rsidR="006D534C" w:rsidRDefault="00000000">
        <w:r>
          <w:pict w14:anchorId="6F7B0CC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6" type="#_x0000_t136" style="position:absolute;margin-left:0;margin-top:0;width:440.75pt;height:146.9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Times New Roman&quot;;font-size:1pt" string="AUXSOL"/>
              <w10:wrap anchorx="margin" anchory="margin"/>
            </v:shape>
          </w:pict>
        </w:r>
      </w:p>
    </w:sdtContent>
  </w:sdt>
  <w:p w14:paraId="10AC31A5" w14:textId="77777777" w:rsidR="006D534C" w:rsidRPr="00D27156" w:rsidRDefault="00D27156">
    <w:pPr>
      <w:spacing w:before="60" w:line="144" w:lineRule="exact"/>
      <w:ind w:left="6996"/>
      <w:rPr>
        <w:rFonts w:eastAsiaTheme="minorEastAsia"/>
        <w:lang w:eastAsia="zh-CN"/>
      </w:rPr>
    </w:pPr>
    <w:r>
      <w:rPr>
        <w:rFonts w:eastAsiaTheme="minorEastAsia" w:hint="eastAsia"/>
        <w:lang w:eastAsia="zh-CN"/>
      </w:rPr>
      <w:t>A</w:t>
    </w:r>
    <w:r>
      <w:rPr>
        <w:rFonts w:eastAsiaTheme="minorEastAsia"/>
        <w:lang w:eastAsia="zh-CN"/>
      </w:rPr>
      <w:t>UXSOL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D686AA0"/>
    <w:multiLevelType w:val="singleLevel"/>
    <w:tmpl w:val="ED686AA0"/>
    <w:lvl w:ilvl="0">
      <w:start w:val="7"/>
      <w:numFmt w:val="decimal"/>
      <w:suff w:val="space"/>
      <w:lvlText w:val="%1."/>
      <w:lvlJc w:val="left"/>
    </w:lvl>
  </w:abstractNum>
  <w:abstractNum w:abstractNumId="1" w15:restartNumberingAfterBreak="0">
    <w:nsid w:val="491ACEE4"/>
    <w:multiLevelType w:val="singleLevel"/>
    <w:tmpl w:val="491ACEE4"/>
    <w:lvl w:ilvl="0">
      <w:start w:val="1"/>
      <w:numFmt w:val="decimal"/>
      <w:suff w:val="space"/>
      <w:lvlText w:val="%1."/>
      <w:lvlJc w:val="left"/>
    </w:lvl>
  </w:abstractNum>
  <w:num w:numId="1" w16cid:durableId="911081805">
    <w:abstractNumId w:val="0"/>
  </w:num>
  <w:num w:numId="2" w16cid:durableId="1309241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en-US" w:vendorID="64" w:dllVersion="0" w:nlCheck="1" w:checkStyle="0"/>
  <w:activeWritingStyle w:appName="MSWord" w:lang="zh-CN" w:vendorID="64" w:dllVersion="0" w:nlCheck="1" w:checkStyle="1"/>
  <w:defaultTabStop w:val="4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A3MTdkNmE2NWE2ZTc5MDZmYTI1NDU3MWJjYjYzMGEifQ=="/>
  </w:docVars>
  <w:rsids>
    <w:rsidRoot w:val="00865A68"/>
    <w:rsid w:val="BFF161EC"/>
    <w:rsid w:val="FEFEAFCD"/>
    <w:rsid w:val="00003591"/>
    <w:rsid w:val="00057F28"/>
    <w:rsid w:val="0007185F"/>
    <w:rsid w:val="000D63F0"/>
    <w:rsid w:val="000E390B"/>
    <w:rsid w:val="001A13E0"/>
    <w:rsid w:val="001B1A84"/>
    <w:rsid w:val="001C0C6A"/>
    <w:rsid w:val="001F0134"/>
    <w:rsid w:val="00253EF8"/>
    <w:rsid w:val="002749E8"/>
    <w:rsid w:val="00296DE5"/>
    <w:rsid w:val="00306DD0"/>
    <w:rsid w:val="003745A6"/>
    <w:rsid w:val="003B2979"/>
    <w:rsid w:val="003B418F"/>
    <w:rsid w:val="003F24BF"/>
    <w:rsid w:val="003F7931"/>
    <w:rsid w:val="00481CAC"/>
    <w:rsid w:val="004867EE"/>
    <w:rsid w:val="004A27E5"/>
    <w:rsid w:val="004A6410"/>
    <w:rsid w:val="0052519E"/>
    <w:rsid w:val="005421DC"/>
    <w:rsid w:val="00550856"/>
    <w:rsid w:val="00552826"/>
    <w:rsid w:val="005769EB"/>
    <w:rsid w:val="005A63B1"/>
    <w:rsid w:val="005F4243"/>
    <w:rsid w:val="006120BA"/>
    <w:rsid w:val="00615005"/>
    <w:rsid w:val="0062418C"/>
    <w:rsid w:val="006A498D"/>
    <w:rsid w:val="006D534C"/>
    <w:rsid w:val="0076164C"/>
    <w:rsid w:val="007F06A6"/>
    <w:rsid w:val="00816863"/>
    <w:rsid w:val="0084099D"/>
    <w:rsid w:val="00865A68"/>
    <w:rsid w:val="00874449"/>
    <w:rsid w:val="008B3D7F"/>
    <w:rsid w:val="008B3FC7"/>
    <w:rsid w:val="008D1FF2"/>
    <w:rsid w:val="00946E1C"/>
    <w:rsid w:val="009678CD"/>
    <w:rsid w:val="00986AAA"/>
    <w:rsid w:val="009B21CD"/>
    <w:rsid w:val="009F122E"/>
    <w:rsid w:val="00A55754"/>
    <w:rsid w:val="00A63C2A"/>
    <w:rsid w:val="00AE6C2A"/>
    <w:rsid w:val="00B05E94"/>
    <w:rsid w:val="00B26EB6"/>
    <w:rsid w:val="00B5577B"/>
    <w:rsid w:val="00B55D04"/>
    <w:rsid w:val="00B76899"/>
    <w:rsid w:val="00B84419"/>
    <w:rsid w:val="00B86702"/>
    <w:rsid w:val="00C31BB3"/>
    <w:rsid w:val="00C3557A"/>
    <w:rsid w:val="00D27156"/>
    <w:rsid w:val="00E566F9"/>
    <w:rsid w:val="00E709AB"/>
    <w:rsid w:val="00EA02C4"/>
    <w:rsid w:val="00EF4583"/>
    <w:rsid w:val="00F24369"/>
    <w:rsid w:val="00F93510"/>
    <w:rsid w:val="00F97B11"/>
    <w:rsid w:val="00FB09AF"/>
    <w:rsid w:val="2B5F7E1C"/>
    <w:rsid w:val="403354E2"/>
    <w:rsid w:val="5C4C0BFA"/>
    <w:rsid w:val="6836320A"/>
    <w:rsid w:val="6F4E4BEE"/>
    <w:rsid w:val="778979A9"/>
    <w:rsid w:val="79D91C53"/>
    <w:rsid w:val="7D65F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0930156"/>
  <w15:docId w15:val="{6FB08E4B-3494-4CDE-BD53-80DFB006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</w:style>
  <w:style w:type="paragraph" w:styleId="Tekstpodstawowy">
    <w:name w:val="Body Text"/>
    <w:basedOn w:val="Normalny"/>
    <w:semiHidden/>
    <w:qFormat/>
    <w:rPr>
      <w:rFonts w:ascii="SimSun" w:eastAsia="SimSun" w:hAnsi="SimSun" w:cs="SimSun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sz w:val="18"/>
      <w:szCs w:val="18"/>
    </w:rPr>
  </w:style>
  <w:style w:type="paragraph" w:styleId="Stopka">
    <w:name w:val="footer"/>
    <w:basedOn w:val="Normalny"/>
    <w:pPr>
      <w:tabs>
        <w:tab w:val="center" w:pos="4153"/>
        <w:tab w:val="right" w:pos="8306"/>
      </w:tabs>
    </w:pPr>
    <w:rPr>
      <w:sz w:val="18"/>
    </w:rPr>
  </w:style>
  <w:style w:type="paragraph" w:styleId="Nagwek">
    <w:name w:val="header"/>
    <w:basedOn w:val="Normalny"/>
    <w:link w:val="NagwekZnak"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pPr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SimSun" w:eastAsia="SimSun" w:hAnsi="SimSun" w:cs="SimSun"/>
      <w:snapToGrid/>
      <w:color w:val="auto"/>
      <w:sz w:val="24"/>
      <w:szCs w:val="24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styleId="Odwoaniedokomentarza">
    <w:name w:val="annotation reference"/>
    <w:basedOn w:val="Domylnaczcionkaakapitu"/>
    <w:rPr>
      <w:sz w:val="21"/>
      <w:szCs w:val="21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Normalny"/>
    <w:semiHidden/>
    <w:qFormat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qFormat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eastAsia="Arial" w:hAnsi="Arial" w:cs="Arial"/>
      <w:b/>
      <w:bCs/>
      <w:snapToGrid w:val="0"/>
      <w:color w:val="00000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3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1996</Words>
  <Characters>11978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sebastian.kubiaczyk</cp:lastModifiedBy>
  <cp:revision>3</cp:revision>
  <dcterms:created xsi:type="dcterms:W3CDTF">2025-08-01T09:03:00Z</dcterms:created>
  <dcterms:modified xsi:type="dcterms:W3CDTF">2025-08-08T07:32:00Z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2024-11-11T14:51:02Z</vt:filetime>
  </property>
  <property fmtid="{D5CDD505-2E9C-101B-9397-08002B2CF9AE}" pid="4" name="KSOProductBuildVer">
    <vt:lpwstr>2052-0.0.0.0</vt:lpwstr>
  </property>
  <property fmtid="{D5CDD505-2E9C-101B-9397-08002B2CF9AE}" pid="5" name="ICV">
    <vt:lpwstr>AFA07922B6D44FB78CAFFCEB39442032_13</vt:lpwstr>
  </property>
</Properties>
</file>